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2A31BA87"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1748D4">
        <w:rPr>
          <w:rFonts w:cs="Arial"/>
          <w:sz w:val="24"/>
          <w:szCs w:val="24"/>
        </w:rPr>
        <w:t>8</w:t>
      </w:r>
      <w:r>
        <w:rPr>
          <w:rFonts w:cs="Arial"/>
          <w:sz w:val="24"/>
          <w:szCs w:val="24"/>
        </w:rPr>
        <w:t>-</w:t>
      </w:r>
      <w:r w:rsidR="006F1CCA">
        <w:rPr>
          <w:rFonts w:cs="Arial"/>
          <w:sz w:val="24"/>
          <w:szCs w:val="24"/>
        </w:rPr>
        <w:t>e</w:t>
      </w:r>
      <w:r>
        <w:rPr>
          <w:rFonts w:cs="Arial"/>
          <w:sz w:val="24"/>
          <w:szCs w:val="24"/>
        </w:rPr>
        <w:tab/>
        <w:t>R4-2</w:t>
      </w:r>
      <w:r w:rsidR="00ED14DD">
        <w:rPr>
          <w:rFonts w:cs="Arial"/>
          <w:sz w:val="24"/>
          <w:szCs w:val="24"/>
        </w:rPr>
        <w:t>10</w:t>
      </w:r>
      <w:r w:rsidR="007260B4">
        <w:rPr>
          <w:rFonts w:cs="Arial"/>
          <w:sz w:val="24"/>
          <w:szCs w:val="24"/>
        </w:rPr>
        <w:t>1283</w:t>
      </w:r>
    </w:p>
    <w:p w14:paraId="743570D8" w14:textId="1F22C992"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4C2BEB">
        <w:rPr>
          <w:rFonts w:eastAsia="SimSun"/>
          <w:sz w:val="24"/>
          <w:szCs w:val="24"/>
          <w:lang w:eastAsia="zh-CN"/>
        </w:rPr>
        <w:t>Jan</w:t>
      </w:r>
      <w:r>
        <w:rPr>
          <w:rFonts w:eastAsia="SimSun"/>
          <w:sz w:val="24"/>
          <w:szCs w:val="24"/>
          <w:lang w:eastAsia="zh-CN"/>
        </w:rPr>
        <w:t xml:space="preserve"> </w:t>
      </w:r>
      <w:r w:rsidR="00B426A7">
        <w:rPr>
          <w:rFonts w:eastAsia="SimSun"/>
          <w:sz w:val="24"/>
          <w:szCs w:val="24"/>
          <w:lang w:eastAsia="zh-CN"/>
        </w:rPr>
        <w:t>2</w:t>
      </w:r>
      <w:r w:rsidR="004C2BEB">
        <w:rPr>
          <w:rFonts w:eastAsia="SimSun"/>
          <w:sz w:val="24"/>
          <w:szCs w:val="24"/>
          <w:lang w:eastAsia="zh-CN"/>
        </w:rPr>
        <w:t>5th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4C2BEB">
        <w:rPr>
          <w:rFonts w:eastAsia="SimSun"/>
          <w:sz w:val="24"/>
          <w:szCs w:val="24"/>
          <w:lang w:eastAsia="zh-CN"/>
        </w:rPr>
        <w:t>Feb</w:t>
      </w:r>
      <w:r>
        <w:rPr>
          <w:rFonts w:eastAsia="SimSun"/>
          <w:sz w:val="24"/>
          <w:szCs w:val="24"/>
          <w:lang w:eastAsia="zh-CN"/>
        </w:rPr>
        <w:t xml:space="preserve"> </w:t>
      </w:r>
      <w:r w:rsidR="00ED14DD">
        <w:rPr>
          <w:rFonts w:eastAsia="SimSun"/>
          <w:sz w:val="24"/>
          <w:szCs w:val="24"/>
          <w:lang w:eastAsia="zh-CN"/>
        </w:rPr>
        <w:t>5</w:t>
      </w:r>
      <w:r w:rsidR="00B426A7">
        <w:rPr>
          <w:rFonts w:eastAsia="SimSun"/>
          <w:sz w:val="24"/>
          <w:szCs w:val="24"/>
          <w:lang w:eastAsia="zh-CN"/>
        </w:rPr>
        <w:t>th</w:t>
      </w:r>
      <w:r w:rsidRPr="00CE74C5">
        <w:rPr>
          <w:rFonts w:eastAsia="SimSun"/>
          <w:sz w:val="24"/>
          <w:szCs w:val="24"/>
          <w:lang w:eastAsia="zh-CN"/>
        </w:rPr>
        <w:t>,</w:t>
      </w:r>
      <w:r>
        <w:rPr>
          <w:rFonts w:eastAsia="SimSun"/>
          <w:sz w:val="24"/>
          <w:szCs w:val="24"/>
          <w:lang w:eastAsia="zh-CN"/>
        </w:rPr>
        <w:t xml:space="preserve"> 202</w:t>
      </w:r>
      <w:r w:rsidR="00ED14DD">
        <w:rPr>
          <w:rFonts w:eastAsia="SimSun"/>
          <w:sz w:val="24"/>
          <w:szCs w:val="24"/>
          <w:lang w:eastAsia="zh-CN"/>
        </w:rPr>
        <w:t>1</w:t>
      </w:r>
    </w:p>
    <w:p w14:paraId="23B8D5B8" w14:textId="77777777" w:rsidR="00B73408" w:rsidRDefault="00B73408" w:rsidP="00BE4217">
      <w:pPr>
        <w:pStyle w:val="Footer"/>
        <w:jc w:val="both"/>
        <w:rPr>
          <w:i w:val="0"/>
          <w:noProof w:val="0"/>
          <w:sz w:val="24"/>
          <w:szCs w:val="24"/>
          <w:lang w:val="en-GB" w:eastAsia="ja-JP"/>
        </w:rPr>
      </w:pPr>
    </w:p>
    <w:p w14:paraId="04EBC73E" w14:textId="28D58307"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4A2DBE">
        <w:rPr>
          <w:rFonts w:ascii="Arial" w:hAnsi="Arial"/>
          <w:sz w:val="24"/>
        </w:rPr>
        <w:t>1</w:t>
      </w:r>
      <w:r w:rsidR="001E7C05">
        <w:rPr>
          <w:rFonts w:ascii="Arial" w:hAnsi="Arial"/>
          <w:sz w:val="24"/>
        </w:rPr>
        <w:t>1.3.2.2.1</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2D24E475"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90A1A">
        <w:rPr>
          <w:rFonts w:ascii="Arial" w:hAnsi="Arial"/>
          <w:sz w:val="24"/>
        </w:rPr>
        <w:t>Consideration o</w:t>
      </w:r>
      <w:r w:rsidR="00F457EC" w:rsidRPr="00F457EC">
        <w:rPr>
          <w:rFonts w:ascii="Arial" w:hAnsi="Arial"/>
          <w:sz w:val="24"/>
        </w:rPr>
        <w:t>n inter-band UL CA RF requirements</w:t>
      </w:r>
    </w:p>
    <w:p w14:paraId="47130695" w14:textId="11317DC5"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2054B9">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0D83564E" w:rsidR="006B4115" w:rsidRDefault="00190FEC" w:rsidP="00122353">
      <w:pPr>
        <w:jc w:val="both"/>
        <w:rPr>
          <w:rFonts w:ascii="Arial" w:hAnsi="Arial" w:cs="Arial"/>
          <w:sz w:val="20"/>
          <w:szCs w:val="20"/>
        </w:rPr>
      </w:pPr>
      <w:r w:rsidRPr="00190FEC">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4625C9E7" wp14:editId="610C09FA">
                <wp:simplePos x="0" y="0"/>
                <wp:positionH relativeFrom="margin">
                  <wp:align>right</wp:align>
                </wp:positionH>
                <wp:positionV relativeFrom="paragraph">
                  <wp:posOffset>911225</wp:posOffset>
                </wp:positionV>
                <wp:extent cx="6093460" cy="1404620"/>
                <wp:effectExtent l="0" t="0" r="2159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66591BBA" w14:textId="77777777" w:rsidR="006C7031" w:rsidRDefault="006C7031" w:rsidP="006C7031">
                            <w:pPr>
                              <w:overflowPunct w:val="0"/>
                              <w:autoSpaceDE w:val="0"/>
                              <w:autoSpaceDN w:val="0"/>
                              <w:adjustRightInd w:val="0"/>
                              <w:snapToGrid w:val="0"/>
                              <w:jc w:val="both"/>
                              <w:textAlignment w:val="baseline"/>
                              <w:rPr>
                                <w:rFonts w:ascii="Intel Clear" w:hAnsi="Intel Clear" w:cs="Intel Clear"/>
                                <w:sz w:val="18"/>
                                <w:szCs w:val="18"/>
                                <w:u w:val="single"/>
                                <w:lang w:eastAsia="en-GB"/>
                              </w:rPr>
                            </w:pPr>
                            <w:r>
                              <w:rPr>
                                <w:rFonts w:ascii="Intel Clear" w:hAnsi="Intel Clear" w:cs="Intel Clear"/>
                                <w:sz w:val="18"/>
                                <w:szCs w:val="18"/>
                                <w:u w:val="single"/>
                                <w:lang w:eastAsia="en-GB"/>
                              </w:rPr>
                              <w:t>I</w:t>
                            </w:r>
                            <w:r w:rsidRPr="00506B77">
                              <w:rPr>
                                <w:rFonts w:ascii="Intel Clear" w:hAnsi="Intel Clear" w:cs="Intel Clear"/>
                                <w:sz w:val="18"/>
                                <w:szCs w:val="18"/>
                                <w:u w:val="single"/>
                                <w:lang w:eastAsia="en-GB"/>
                              </w:rPr>
                              <w:t>nter-band UL CA</w:t>
                            </w:r>
                          </w:p>
                          <w:p w14:paraId="0389A017" w14:textId="77777777" w:rsidR="006C7031" w:rsidRPr="00506B77" w:rsidRDefault="006C7031" w:rsidP="00DB61BB">
                            <w:pPr>
                              <w:numPr>
                                <w:ilvl w:val="0"/>
                                <w:numId w:val="49"/>
                              </w:numPr>
                              <w:tabs>
                                <w:tab w:val="clear" w:pos="3200"/>
                                <w:tab w:val="num" w:pos="1496"/>
                              </w:tabs>
                              <w:overflowPunct w:val="0"/>
                              <w:autoSpaceDE w:val="0"/>
                              <w:autoSpaceDN w:val="0"/>
                              <w:adjustRightInd w:val="0"/>
                              <w:snapToGrid w:val="0"/>
                              <w:ind w:left="149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For the case of simultaneous uplink in multiple bands, companies are encouraged to study</w:t>
                            </w:r>
                          </w:p>
                          <w:p w14:paraId="51CF4CF3" w14:textId="77777777" w:rsidR="006C7031" w:rsidRPr="00506B77" w:rsidRDefault="006C7031" w:rsidP="00DB61BB">
                            <w:pPr>
                              <w:numPr>
                                <w:ilvl w:val="0"/>
                                <w:numId w:val="49"/>
                              </w:numPr>
                              <w:tabs>
                                <w:tab w:val="clear" w:pos="3200"/>
                                <w:tab w:val="num" w:pos="1496"/>
                              </w:tabs>
                              <w:overflowPunct w:val="0"/>
                              <w:autoSpaceDE w:val="0"/>
                              <w:autoSpaceDN w:val="0"/>
                              <w:adjustRightInd w:val="0"/>
                              <w:snapToGrid w:val="0"/>
                              <w:ind w:left="149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whether per band or per UE :</w:t>
                            </w:r>
                          </w:p>
                          <w:p w14:paraId="18C7E1C4"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max TRP and max EIRP limit requirements</w:t>
                            </w:r>
                          </w:p>
                          <w:p w14:paraId="472CEDBA"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Emissions requirements</w:t>
                            </w:r>
                          </w:p>
                          <w:p w14:paraId="21A8C406"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P-MPR and PHR</w:t>
                            </w:r>
                          </w:p>
                          <w:p w14:paraId="6274F0A5" w14:textId="77777777" w:rsidR="006C7031" w:rsidRPr="00506B77" w:rsidRDefault="006C7031" w:rsidP="00DB61BB">
                            <w:pPr>
                              <w:numPr>
                                <w:ilvl w:val="0"/>
                                <w:numId w:val="49"/>
                              </w:numPr>
                              <w:tabs>
                                <w:tab w:val="clear" w:pos="3200"/>
                                <w:tab w:val="num" w:pos="1496"/>
                              </w:tabs>
                              <w:overflowPunct w:val="0"/>
                              <w:autoSpaceDE w:val="0"/>
                              <w:autoSpaceDN w:val="0"/>
                              <w:adjustRightInd w:val="0"/>
                              <w:snapToGrid w:val="0"/>
                              <w:ind w:left="149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whether EIRP or TRP :</w:t>
                            </w:r>
                          </w:p>
                          <w:p w14:paraId="3B40DB4F"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 xml:space="preserve">Power sharing between bands if applicable (configured power) </w:t>
                            </w:r>
                          </w:p>
                          <w:p w14:paraId="77A67F3E" w14:textId="788A2277" w:rsidR="00190FEC" w:rsidRDefault="00190FEC" w:rsidP="00DB61B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25C9E7" id="_x0000_t202" coordsize="21600,21600" o:spt="202" path="m,l,21600r21600,l21600,xe">
                <v:stroke joinstyle="miter"/>
                <v:path gradientshapeok="t" o:connecttype="rect"/>
              </v:shapetype>
              <v:shape id="Text Box 2" o:spid="_x0000_s1026" type="#_x0000_t202" style="position:absolute;left:0;text-align:left;margin-left:428.6pt;margin-top:71.75pt;width:479.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">
                <v:textbox style="mso-fit-shape-to-text:t">
                  <w:txbxContent>
                    <w:p w14:paraId="66591BBA" w14:textId="77777777" w:rsidR="006C7031" w:rsidRDefault="006C7031" w:rsidP="006C7031">
                      <w:pPr>
                        <w:overflowPunct w:val="0"/>
                        <w:autoSpaceDE w:val="0"/>
                        <w:autoSpaceDN w:val="0"/>
                        <w:adjustRightInd w:val="0"/>
                        <w:snapToGrid w:val="0"/>
                        <w:jc w:val="both"/>
                        <w:textAlignment w:val="baseline"/>
                        <w:rPr>
                          <w:rFonts w:ascii="Intel Clear" w:hAnsi="Intel Clear" w:cs="Intel Clear"/>
                          <w:sz w:val="18"/>
                          <w:szCs w:val="18"/>
                          <w:u w:val="single"/>
                          <w:lang w:eastAsia="en-GB"/>
                        </w:rPr>
                      </w:pPr>
                      <w:r>
                        <w:rPr>
                          <w:rFonts w:ascii="Intel Clear" w:hAnsi="Intel Clear" w:cs="Intel Clear"/>
                          <w:sz w:val="18"/>
                          <w:szCs w:val="18"/>
                          <w:u w:val="single"/>
                          <w:lang w:eastAsia="en-GB"/>
                        </w:rPr>
                        <w:t>I</w:t>
                      </w:r>
                      <w:r w:rsidRPr="00506B77">
                        <w:rPr>
                          <w:rFonts w:ascii="Intel Clear" w:hAnsi="Intel Clear" w:cs="Intel Clear"/>
                          <w:sz w:val="18"/>
                          <w:szCs w:val="18"/>
                          <w:u w:val="single"/>
                          <w:lang w:eastAsia="en-GB"/>
                        </w:rPr>
                        <w:t>nter-band UL CA</w:t>
                      </w:r>
                    </w:p>
                    <w:p w14:paraId="0389A017" w14:textId="77777777" w:rsidR="006C7031" w:rsidRPr="00506B77" w:rsidRDefault="006C7031" w:rsidP="00DB61BB">
                      <w:pPr>
                        <w:numPr>
                          <w:ilvl w:val="0"/>
                          <w:numId w:val="49"/>
                        </w:numPr>
                        <w:tabs>
                          <w:tab w:val="clear" w:pos="3200"/>
                          <w:tab w:val="num" w:pos="1496"/>
                        </w:tabs>
                        <w:overflowPunct w:val="0"/>
                        <w:autoSpaceDE w:val="0"/>
                        <w:autoSpaceDN w:val="0"/>
                        <w:adjustRightInd w:val="0"/>
                        <w:snapToGrid w:val="0"/>
                        <w:ind w:left="149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For the case of simultaneous uplink in multiple bands, companies are encouraged to study</w:t>
                      </w:r>
                    </w:p>
                    <w:p w14:paraId="51CF4CF3" w14:textId="77777777" w:rsidR="006C7031" w:rsidRPr="00506B77" w:rsidRDefault="006C7031" w:rsidP="00DB61BB">
                      <w:pPr>
                        <w:numPr>
                          <w:ilvl w:val="0"/>
                          <w:numId w:val="49"/>
                        </w:numPr>
                        <w:tabs>
                          <w:tab w:val="clear" w:pos="3200"/>
                          <w:tab w:val="num" w:pos="1496"/>
                        </w:tabs>
                        <w:overflowPunct w:val="0"/>
                        <w:autoSpaceDE w:val="0"/>
                        <w:autoSpaceDN w:val="0"/>
                        <w:adjustRightInd w:val="0"/>
                        <w:snapToGrid w:val="0"/>
                        <w:ind w:left="149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whether per band or per UE :</w:t>
                      </w:r>
                    </w:p>
                    <w:p w14:paraId="18C7E1C4"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max TRP and max EIRP limit requirements</w:t>
                      </w:r>
                    </w:p>
                    <w:p w14:paraId="472CEDBA"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Emissions requirements</w:t>
                      </w:r>
                    </w:p>
                    <w:p w14:paraId="21A8C406"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P-MPR and PHR</w:t>
                      </w:r>
                    </w:p>
                    <w:p w14:paraId="6274F0A5" w14:textId="77777777" w:rsidR="006C7031" w:rsidRPr="00506B77" w:rsidRDefault="006C7031" w:rsidP="00DB61BB">
                      <w:pPr>
                        <w:numPr>
                          <w:ilvl w:val="0"/>
                          <w:numId w:val="49"/>
                        </w:numPr>
                        <w:tabs>
                          <w:tab w:val="clear" w:pos="3200"/>
                          <w:tab w:val="num" w:pos="1496"/>
                        </w:tabs>
                        <w:overflowPunct w:val="0"/>
                        <w:autoSpaceDE w:val="0"/>
                        <w:autoSpaceDN w:val="0"/>
                        <w:adjustRightInd w:val="0"/>
                        <w:snapToGrid w:val="0"/>
                        <w:ind w:left="149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whether EIRP or TRP :</w:t>
                      </w:r>
                    </w:p>
                    <w:p w14:paraId="3B40DB4F" w14:textId="77777777" w:rsidR="006C7031" w:rsidRPr="00506B77" w:rsidRDefault="006C7031" w:rsidP="00DB61BB">
                      <w:pPr>
                        <w:numPr>
                          <w:ilvl w:val="1"/>
                          <w:numId w:val="49"/>
                        </w:numPr>
                        <w:tabs>
                          <w:tab w:val="clear" w:pos="3920"/>
                          <w:tab w:val="num" w:pos="2216"/>
                        </w:tabs>
                        <w:overflowPunct w:val="0"/>
                        <w:autoSpaceDE w:val="0"/>
                        <w:autoSpaceDN w:val="0"/>
                        <w:adjustRightInd w:val="0"/>
                        <w:snapToGrid w:val="0"/>
                        <w:ind w:left="2216"/>
                        <w:jc w:val="both"/>
                        <w:textAlignment w:val="baseline"/>
                        <w:rPr>
                          <w:rFonts w:ascii="Intel Clear" w:hAnsi="Intel Clear" w:cs="Intel Clear"/>
                          <w:sz w:val="18"/>
                          <w:szCs w:val="18"/>
                          <w:lang w:eastAsia="en-GB"/>
                        </w:rPr>
                      </w:pPr>
                      <w:r w:rsidRPr="00506B77">
                        <w:rPr>
                          <w:rFonts w:ascii="Intel Clear" w:hAnsi="Intel Clear" w:cs="Intel Clear"/>
                          <w:sz w:val="18"/>
                          <w:szCs w:val="18"/>
                          <w:lang w:eastAsia="en-GB"/>
                        </w:rPr>
                        <w:t xml:space="preserve">Power sharing between bands if applicable (configured power) </w:t>
                      </w:r>
                    </w:p>
                    <w:p w14:paraId="77A67F3E" w14:textId="788A2277" w:rsidR="00190FEC" w:rsidRDefault="00190FEC" w:rsidP="00DB61BB"/>
                  </w:txbxContent>
                </v:textbox>
                <w10:wrap type="square" anchorx="margin"/>
              </v:shape>
            </w:pict>
          </mc:Fallback>
        </mc:AlternateContent>
      </w:r>
      <w:r w:rsidR="00722289">
        <w:rPr>
          <w:rFonts w:ascii="Arial" w:hAnsi="Arial" w:cs="Arial"/>
          <w:sz w:val="20"/>
          <w:szCs w:val="20"/>
        </w:rPr>
        <w:t xml:space="preserve">Inter-band UL CA </w:t>
      </w:r>
      <w:r w:rsidR="00E351C9">
        <w:rPr>
          <w:rFonts w:ascii="Arial" w:hAnsi="Arial" w:cs="Arial"/>
          <w:sz w:val="20"/>
          <w:szCs w:val="20"/>
        </w:rPr>
        <w:t>is</w:t>
      </w:r>
      <w:r w:rsidR="00944CB2">
        <w:rPr>
          <w:rFonts w:ascii="Arial" w:hAnsi="Arial" w:cs="Arial"/>
          <w:sz w:val="20"/>
          <w:szCs w:val="20"/>
        </w:rPr>
        <w:t xml:space="preserve"> part of</w:t>
      </w:r>
      <w:r w:rsidR="009348ED">
        <w:rPr>
          <w:rFonts w:ascii="Arial" w:hAnsi="Arial" w:cs="Arial"/>
          <w:sz w:val="20"/>
          <w:szCs w:val="20"/>
        </w:rPr>
        <w:t xml:space="preserve"> Rel-17 </w:t>
      </w:r>
      <w:r w:rsidR="00D82E9F">
        <w:rPr>
          <w:rFonts w:ascii="Arial" w:hAnsi="Arial" w:cs="Arial"/>
          <w:sz w:val="20"/>
          <w:szCs w:val="20"/>
        </w:rPr>
        <w:t>WID</w:t>
      </w:r>
      <w:r w:rsidR="00E75CC8">
        <w:rPr>
          <w:rFonts w:ascii="Arial" w:hAnsi="Arial" w:cs="Arial"/>
          <w:sz w:val="20"/>
          <w:szCs w:val="20"/>
        </w:rPr>
        <w:t xml:space="preserve">. In last RAN4 </w:t>
      </w:r>
      <w:r w:rsidR="001F4773">
        <w:rPr>
          <w:rFonts w:ascii="Arial" w:hAnsi="Arial" w:cs="Arial"/>
          <w:sz w:val="20"/>
          <w:szCs w:val="20"/>
        </w:rPr>
        <w:t>meeting, some</w:t>
      </w:r>
      <w:r w:rsidR="005B3475">
        <w:rPr>
          <w:rFonts w:ascii="Arial" w:hAnsi="Arial" w:cs="Arial"/>
          <w:sz w:val="20"/>
          <w:szCs w:val="20"/>
        </w:rPr>
        <w:t xml:space="preserve"> fundamental</w:t>
      </w:r>
      <w:r w:rsidR="00462EDA">
        <w:rPr>
          <w:rFonts w:ascii="Arial" w:hAnsi="Arial" w:cs="Arial"/>
          <w:sz w:val="20"/>
          <w:szCs w:val="20"/>
        </w:rPr>
        <w:t xml:space="preserve"> aspects of </w:t>
      </w:r>
      <w:r w:rsidR="003C7E29">
        <w:rPr>
          <w:rFonts w:ascii="Arial" w:hAnsi="Arial" w:cs="Arial"/>
          <w:sz w:val="20"/>
          <w:szCs w:val="20"/>
        </w:rPr>
        <w:t xml:space="preserve">inter-band UL CA </w:t>
      </w:r>
      <w:r w:rsidR="00462EDA">
        <w:rPr>
          <w:rFonts w:ascii="Arial" w:hAnsi="Arial" w:cs="Arial"/>
          <w:sz w:val="20"/>
          <w:szCs w:val="20"/>
        </w:rPr>
        <w:t>RF requirements were discussed</w:t>
      </w:r>
      <w:r w:rsidR="00E4798F">
        <w:rPr>
          <w:rFonts w:ascii="Arial" w:hAnsi="Arial" w:cs="Arial"/>
          <w:sz w:val="20"/>
          <w:szCs w:val="20"/>
        </w:rPr>
        <w:t>.</w:t>
      </w:r>
      <w:r w:rsidR="00FD65E8">
        <w:rPr>
          <w:rFonts w:ascii="Arial" w:hAnsi="Arial" w:cs="Arial"/>
          <w:sz w:val="20"/>
          <w:szCs w:val="20"/>
        </w:rPr>
        <w:t xml:space="preserve"> Such </w:t>
      </w:r>
      <w:r w:rsidR="00704012">
        <w:rPr>
          <w:rFonts w:ascii="Arial" w:hAnsi="Arial" w:cs="Arial"/>
          <w:sz w:val="20"/>
          <w:szCs w:val="20"/>
        </w:rPr>
        <w:t>fundamental questions were captured in the WF</w:t>
      </w:r>
      <w:r w:rsidR="007822B1">
        <w:rPr>
          <w:rFonts w:ascii="Arial" w:hAnsi="Arial" w:cs="Arial"/>
          <w:sz w:val="20"/>
          <w:szCs w:val="20"/>
        </w:rPr>
        <w:t xml:space="preserve"> [1]</w:t>
      </w:r>
      <w:r w:rsidR="00704012">
        <w:rPr>
          <w:rFonts w:ascii="Arial" w:hAnsi="Arial" w:cs="Arial"/>
          <w:sz w:val="20"/>
          <w:szCs w:val="20"/>
        </w:rPr>
        <w:t xml:space="preserve"> </w:t>
      </w:r>
      <w:r w:rsidR="005A6BB7">
        <w:rPr>
          <w:rFonts w:ascii="Arial" w:hAnsi="Arial" w:cs="Arial"/>
          <w:sz w:val="20"/>
          <w:szCs w:val="20"/>
        </w:rPr>
        <w:t>and companies are enc</w:t>
      </w:r>
      <w:r w:rsidR="00B6606C">
        <w:rPr>
          <w:rFonts w:ascii="Arial" w:hAnsi="Arial" w:cs="Arial"/>
          <w:sz w:val="20"/>
          <w:szCs w:val="20"/>
        </w:rPr>
        <w:t xml:space="preserve">ouraged to study </w:t>
      </w:r>
      <w:r w:rsidR="00EA56C0">
        <w:rPr>
          <w:rFonts w:ascii="Arial" w:hAnsi="Arial" w:cs="Arial"/>
          <w:sz w:val="20"/>
          <w:szCs w:val="20"/>
        </w:rPr>
        <w:t xml:space="preserve">such questions to gain better understanding on how to define inter-band UL CA </w:t>
      </w:r>
      <w:r w:rsidR="0041627D">
        <w:rPr>
          <w:rFonts w:ascii="Arial" w:hAnsi="Arial" w:cs="Arial"/>
          <w:sz w:val="20"/>
          <w:szCs w:val="20"/>
        </w:rPr>
        <w:t>RF requirements.</w:t>
      </w:r>
    </w:p>
    <w:p w14:paraId="63F26796" w14:textId="5CCC70B1" w:rsidR="00991C36" w:rsidRDefault="00991C36" w:rsidP="00122353">
      <w:pPr>
        <w:jc w:val="both"/>
        <w:rPr>
          <w:rFonts w:ascii="Arial" w:hAnsi="Arial" w:cs="Arial"/>
          <w:sz w:val="20"/>
          <w:szCs w:val="20"/>
        </w:rPr>
      </w:pPr>
    </w:p>
    <w:p w14:paraId="0079B263" w14:textId="728B4D30" w:rsidR="00991C36" w:rsidRDefault="0086403E" w:rsidP="00122353">
      <w:pPr>
        <w:jc w:val="both"/>
        <w:rPr>
          <w:rFonts w:ascii="Arial" w:hAnsi="Arial" w:cs="Arial"/>
          <w:sz w:val="20"/>
          <w:szCs w:val="20"/>
        </w:rPr>
      </w:pPr>
      <w:r>
        <w:rPr>
          <w:rFonts w:ascii="Arial" w:hAnsi="Arial" w:cs="Arial"/>
          <w:sz w:val="20"/>
          <w:szCs w:val="20"/>
        </w:rPr>
        <w:t xml:space="preserve">In this contribution, we present our view on </w:t>
      </w:r>
      <w:r w:rsidR="00CB26F0">
        <w:rPr>
          <w:rFonts w:ascii="Arial" w:hAnsi="Arial" w:cs="Arial"/>
          <w:sz w:val="20"/>
          <w:szCs w:val="20"/>
        </w:rPr>
        <w:t xml:space="preserve">above questions. </w:t>
      </w:r>
    </w:p>
    <w:p w14:paraId="2DACFD34" w14:textId="211EE71C"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6B9C00C7" w14:textId="44D9C463" w:rsidR="001E4C68" w:rsidRDefault="00403E21" w:rsidP="00CB26F0">
      <w:pPr>
        <w:rPr>
          <w:rFonts w:ascii="Arial" w:hAnsi="Arial" w:cs="Arial"/>
          <w:sz w:val="20"/>
          <w:szCs w:val="20"/>
        </w:rPr>
      </w:pPr>
      <w:r>
        <w:rPr>
          <w:rFonts w:ascii="Arial" w:hAnsi="Arial" w:cs="Arial"/>
          <w:sz w:val="20"/>
          <w:szCs w:val="20"/>
        </w:rPr>
        <w:t xml:space="preserve">When </w:t>
      </w:r>
      <w:r w:rsidR="00BD24F7">
        <w:rPr>
          <w:rFonts w:ascii="Arial" w:hAnsi="Arial" w:cs="Arial"/>
          <w:sz w:val="20"/>
          <w:szCs w:val="20"/>
        </w:rPr>
        <w:t xml:space="preserve">no simultaneous UL </w:t>
      </w:r>
      <w:r w:rsidR="00286F71">
        <w:rPr>
          <w:rFonts w:ascii="Arial" w:hAnsi="Arial" w:cs="Arial"/>
          <w:sz w:val="20"/>
          <w:szCs w:val="20"/>
        </w:rPr>
        <w:t xml:space="preserve">transmission </w:t>
      </w:r>
      <w:r w:rsidR="006962CA">
        <w:rPr>
          <w:rFonts w:ascii="Arial" w:hAnsi="Arial" w:cs="Arial"/>
          <w:sz w:val="20"/>
          <w:szCs w:val="20"/>
        </w:rPr>
        <w:t>in</w:t>
      </w:r>
      <w:r w:rsidR="00AD719D">
        <w:rPr>
          <w:rFonts w:ascii="Arial" w:hAnsi="Arial" w:cs="Arial"/>
          <w:sz w:val="20"/>
          <w:szCs w:val="20"/>
        </w:rPr>
        <w:t xml:space="preserve"> multiple bands, the RF requirements </w:t>
      </w:r>
      <w:r w:rsidR="00B67A1B">
        <w:rPr>
          <w:rFonts w:ascii="Arial" w:hAnsi="Arial" w:cs="Arial"/>
          <w:sz w:val="20"/>
          <w:szCs w:val="20"/>
        </w:rPr>
        <w:t xml:space="preserve">can be as simple as </w:t>
      </w:r>
      <w:r w:rsidR="00174D29">
        <w:rPr>
          <w:rFonts w:ascii="Arial" w:hAnsi="Arial" w:cs="Arial"/>
          <w:sz w:val="20"/>
          <w:szCs w:val="20"/>
        </w:rPr>
        <w:t xml:space="preserve">single band. Either intra-band contiguous UL CA </w:t>
      </w:r>
      <w:r w:rsidR="00100C37">
        <w:rPr>
          <w:rFonts w:ascii="Arial" w:hAnsi="Arial" w:cs="Arial"/>
          <w:sz w:val="20"/>
          <w:szCs w:val="20"/>
        </w:rPr>
        <w:t xml:space="preserve">requirements </w:t>
      </w:r>
      <w:r w:rsidR="00174D29">
        <w:rPr>
          <w:rFonts w:ascii="Arial" w:hAnsi="Arial" w:cs="Arial"/>
          <w:sz w:val="20"/>
          <w:szCs w:val="20"/>
        </w:rPr>
        <w:t xml:space="preserve">or intra-band non-contiguous UL </w:t>
      </w:r>
      <w:r w:rsidR="00100C37">
        <w:rPr>
          <w:rFonts w:ascii="Arial" w:hAnsi="Arial" w:cs="Arial"/>
          <w:sz w:val="20"/>
          <w:szCs w:val="20"/>
        </w:rPr>
        <w:t>CA requirements appl</w:t>
      </w:r>
      <w:r w:rsidR="00FF44F9">
        <w:rPr>
          <w:rFonts w:ascii="Arial" w:hAnsi="Arial" w:cs="Arial"/>
          <w:sz w:val="20"/>
          <w:szCs w:val="20"/>
        </w:rPr>
        <w:t>y</w:t>
      </w:r>
      <w:r w:rsidR="00100C37">
        <w:rPr>
          <w:rFonts w:ascii="Arial" w:hAnsi="Arial" w:cs="Arial"/>
          <w:sz w:val="20"/>
          <w:szCs w:val="20"/>
        </w:rPr>
        <w:t>.</w:t>
      </w:r>
    </w:p>
    <w:p w14:paraId="0AEB2632" w14:textId="7A250F5F" w:rsidR="00100C37" w:rsidRDefault="00100C37" w:rsidP="00CB26F0">
      <w:pPr>
        <w:rPr>
          <w:rFonts w:ascii="Arial" w:hAnsi="Arial" w:cs="Arial"/>
          <w:sz w:val="20"/>
          <w:szCs w:val="20"/>
        </w:rPr>
      </w:pPr>
    </w:p>
    <w:p w14:paraId="7ACBAD17" w14:textId="132A1074" w:rsidR="00100C37" w:rsidRDefault="00B96755" w:rsidP="00CB26F0">
      <w:pPr>
        <w:rPr>
          <w:rFonts w:ascii="Arial" w:hAnsi="Arial" w:cs="Arial"/>
          <w:sz w:val="20"/>
          <w:szCs w:val="20"/>
        </w:rPr>
      </w:pPr>
      <w:r>
        <w:rPr>
          <w:rFonts w:ascii="Arial" w:hAnsi="Arial" w:cs="Arial"/>
          <w:sz w:val="20"/>
          <w:szCs w:val="20"/>
        </w:rPr>
        <w:t xml:space="preserve">For simultaneous UL CA </w:t>
      </w:r>
      <w:r w:rsidR="006962CA">
        <w:rPr>
          <w:rFonts w:ascii="Arial" w:hAnsi="Arial" w:cs="Arial"/>
          <w:sz w:val="20"/>
          <w:szCs w:val="20"/>
        </w:rPr>
        <w:t>transmission in</w:t>
      </w:r>
      <w:r>
        <w:rPr>
          <w:rFonts w:ascii="Arial" w:hAnsi="Arial" w:cs="Arial"/>
          <w:sz w:val="20"/>
          <w:szCs w:val="20"/>
        </w:rPr>
        <w:t xml:space="preserve"> multiple bands,</w:t>
      </w:r>
      <w:r w:rsidR="00125DB6">
        <w:rPr>
          <w:rFonts w:ascii="Arial" w:hAnsi="Arial" w:cs="Arial"/>
          <w:sz w:val="20"/>
          <w:szCs w:val="20"/>
        </w:rPr>
        <w:t xml:space="preserve"> </w:t>
      </w:r>
      <w:r w:rsidR="00217F96">
        <w:rPr>
          <w:rFonts w:ascii="Arial" w:hAnsi="Arial" w:cs="Arial"/>
          <w:sz w:val="20"/>
          <w:szCs w:val="20"/>
        </w:rPr>
        <w:t xml:space="preserve">the following </w:t>
      </w:r>
      <w:r w:rsidR="00EA62BC">
        <w:rPr>
          <w:rFonts w:ascii="Arial" w:hAnsi="Arial" w:cs="Arial"/>
          <w:sz w:val="20"/>
          <w:szCs w:val="20"/>
        </w:rPr>
        <w:t xml:space="preserve">RF aspects </w:t>
      </w:r>
      <w:r w:rsidR="00A93988">
        <w:rPr>
          <w:rFonts w:ascii="Arial" w:hAnsi="Arial" w:cs="Arial"/>
          <w:sz w:val="20"/>
          <w:szCs w:val="20"/>
        </w:rPr>
        <w:t xml:space="preserve">need further </w:t>
      </w:r>
      <w:r w:rsidR="00AA5323">
        <w:rPr>
          <w:rFonts w:ascii="Arial" w:hAnsi="Arial" w:cs="Arial"/>
          <w:sz w:val="20"/>
          <w:szCs w:val="20"/>
        </w:rPr>
        <w:t>clarification</w:t>
      </w:r>
      <w:r w:rsidR="00EA62BC">
        <w:rPr>
          <w:rFonts w:ascii="Arial" w:hAnsi="Arial" w:cs="Arial"/>
          <w:sz w:val="20"/>
          <w:szCs w:val="20"/>
        </w:rPr>
        <w:t xml:space="preserve">. </w:t>
      </w:r>
    </w:p>
    <w:p w14:paraId="4FC5F68D" w14:textId="789052D7" w:rsidR="00CD4317" w:rsidRDefault="00CD4317" w:rsidP="00CB26F0">
      <w:pPr>
        <w:rPr>
          <w:rFonts w:ascii="Arial" w:hAnsi="Arial" w:cs="Arial"/>
          <w:sz w:val="20"/>
          <w:szCs w:val="20"/>
        </w:rPr>
      </w:pPr>
    </w:p>
    <w:p w14:paraId="7D0FA542" w14:textId="1720A34F" w:rsidR="00DB4536" w:rsidRDefault="00DB4536" w:rsidP="00A9468A">
      <w:pPr>
        <w:pStyle w:val="Heading2"/>
      </w:pPr>
      <w:r>
        <w:t>Whether per band or per UE</w:t>
      </w:r>
    </w:p>
    <w:p w14:paraId="5A25C332" w14:textId="33DABC44" w:rsidR="00A9468A" w:rsidRDefault="00C57CBE" w:rsidP="00C57CBE">
      <w:pPr>
        <w:pStyle w:val="Heading3"/>
      </w:pPr>
      <w:r>
        <w:t xml:space="preserve"> Max TRP and max EIRP limit requirements</w:t>
      </w:r>
    </w:p>
    <w:p w14:paraId="69753B7E" w14:textId="36FDF100" w:rsidR="00A83505" w:rsidRPr="00C70367" w:rsidRDefault="00A83505" w:rsidP="00A83505">
      <w:pPr>
        <w:rPr>
          <w:rFonts w:ascii="Arial" w:hAnsi="Arial" w:cs="Arial"/>
          <w:sz w:val="20"/>
          <w:szCs w:val="20"/>
          <w:lang w:val="en-GB"/>
        </w:rPr>
      </w:pPr>
      <w:r w:rsidRPr="00C70367">
        <w:rPr>
          <w:rFonts w:ascii="Arial" w:hAnsi="Arial" w:cs="Arial"/>
          <w:sz w:val="20"/>
          <w:szCs w:val="20"/>
          <w:lang w:val="en-GB"/>
        </w:rPr>
        <w:t xml:space="preserve">From regulatory </w:t>
      </w:r>
      <w:r w:rsidR="00764BDE" w:rsidRPr="00C70367">
        <w:rPr>
          <w:rFonts w:ascii="Arial" w:hAnsi="Arial" w:cs="Arial"/>
          <w:sz w:val="20"/>
          <w:szCs w:val="20"/>
          <w:lang w:val="en-GB"/>
        </w:rPr>
        <w:t xml:space="preserve">perspective, we think </w:t>
      </w:r>
      <w:r w:rsidR="009F05BF" w:rsidRPr="00C70367">
        <w:rPr>
          <w:rFonts w:ascii="Arial" w:hAnsi="Arial" w:cs="Arial"/>
          <w:sz w:val="20"/>
          <w:szCs w:val="20"/>
          <w:lang w:val="en-GB"/>
        </w:rPr>
        <w:t xml:space="preserve">max TRP and max EIRP should be </w:t>
      </w:r>
      <w:r w:rsidR="00162BC2" w:rsidRPr="00C70367">
        <w:rPr>
          <w:rFonts w:ascii="Arial" w:hAnsi="Arial" w:cs="Arial"/>
          <w:sz w:val="20"/>
          <w:szCs w:val="20"/>
          <w:lang w:val="en-GB"/>
        </w:rPr>
        <w:t>per UE</w:t>
      </w:r>
      <w:r w:rsidR="00BA0C55" w:rsidRPr="00C70367">
        <w:rPr>
          <w:rFonts w:ascii="Arial" w:hAnsi="Arial" w:cs="Arial"/>
          <w:sz w:val="20"/>
          <w:szCs w:val="20"/>
          <w:lang w:val="en-GB"/>
        </w:rPr>
        <w:t xml:space="preserve">, not per band. </w:t>
      </w:r>
      <w:r w:rsidR="00081527" w:rsidRPr="00C70367">
        <w:rPr>
          <w:rFonts w:ascii="Arial" w:hAnsi="Arial" w:cs="Arial"/>
          <w:sz w:val="20"/>
          <w:szCs w:val="20"/>
          <w:lang w:val="en-GB"/>
        </w:rPr>
        <w:t xml:space="preserve">Such per UE </w:t>
      </w:r>
      <w:r w:rsidR="00593D48" w:rsidRPr="00C70367">
        <w:rPr>
          <w:rFonts w:ascii="Arial" w:hAnsi="Arial" w:cs="Arial"/>
          <w:sz w:val="20"/>
          <w:szCs w:val="20"/>
          <w:lang w:val="en-GB"/>
        </w:rPr>
        <w:t xml:space="preserve">requirements </w:t>
      </w:r>
      <w:r w:rsidR="00147750" w:rsidRPr="00C70367">
        <w:rPr>
          <w:rFonts w:ascii="Arial" w:hAnsi="Arial" w:cs="Arial"/>
          <w:sz w:val="20"/>
          <w:szCs w:val="20"/>
          <w:lang w:val="en-GB"/>
        </w:rPr>
        <w:t>also align with FR1</w:t>
      </w:r>
      <w:r w:rsidR="002B3D2D" w:rsidRPr="00C70367">
        <w:rPr>
          <w:rFonts w:ascii="Arial" w:hAnsi="Arial" w:cs="Arial"/>
          <w:sz w:val="20"/>
          <w:szCs w:val="20"/>
          <w:lang w:val="en-GB"/>
        </w:rPr>
        <w:t xml:space="preserve"> </w:t>
      </w:r>
      <w:r w:rsidR="004217CB" w:rsidRPr="00C70367">
        <w:rPr>
          <w:rFonts w:ascii="Arial" w:hAnsi="Arial" w:cs="Arial"/>
          <w:sz w:val="20"/>
          <w:szCs w:val="20"/>
          <w:lang w:val="en-GB"/>
        </w:rPr>
        <w:t xml:space="preserve">with power class defined </w:t>
      </w:r>
      <w:r w:rsidR="005631E6" w:rsidRPr="00C70367">
        <w:rPr>
          <w:rFonts w:ascii="Arial" w:hAnsi="Arial" w:cs="Arial"/>
          <w:sz w:val="20"/>
          <w:szCs w:val="20"/>
          <w:lang w:val="en-GB"/>
        </w:rPr>
        <w:t>per UE regardless it is UL CA or DC</w:t>
      </w:r>
      <w:r w:rsidR="00773E40" w:rsidRPr="00C70367">
        <w:rPr>
          <w:rFonts w:ascii="Arial" w:hAnsi="Arial" w:cs="Arial"/>
          <w:sz w:val="20"/>
          <w:szCs w:val="20"/>
          <w:lang w:val="en-GB"/>
        </w:rPr>
        <w:t xml:space="preserve">. </w:t>
      </w:r>
    </w:p>
    <w:p w14:paraId="5FA61A15" w14:textId="0243803C" w:rsidR="00AD156D" w:rsidRDefault="00AD156D" w:rsidP="00A1016C">
      <w:pPr>
        <w:rPr>
          <w:rFonts w:ascii="Arial" w:hAnsi="Arial" w:cs="Arial"/>
          <w:sz w:val="20"/>
          <w:szCs w:val="20"/>
        </w:rPr>
      </w:pPr>
    </w:p>
    <w:p w14:paraId="7282675D" w14:textId="77777777" w:rsidR="003360B4" w:rsidRDefault="003360B4" w:rsidP="00A1016C">
      <w:pPr>
        <w:rPr>
          <w:rFonts w:ascii="Arial" w:hAnsi="Arial" w:cs="Arial"/>
          <w:sz w:val="20"/>
          <w:szCs w:val="20"/>
        </w:rPr>
      </w:pPr>
    </w:p>
    <w:p w14:paraId="24D34D19" w14:textId="192BC297" w:rsidR="000A4C9D" w:rsidRDefault="00E60692" w:rsidP="00A1016C">
      <w:pPr>
        <w:rPr>
          <w:rFonts w:ascii="Arial" w:hAnsi="Arial" w:cs="Arial"/>
          <w:sz w:val="20"/>
          <w:szCs w:val="20"/>
        </w:rPr>
      </w:pPr>
      <w:r w:rsidRPr="00D66303">
        <w:rPr>
          <w:rFonts w:ascii="Arial" w:hAnsi="Arial" w:cs="Arial"/>
          <w:b/>
          <w:bCs/>
          <w:sz w:val="20"/>
          <w:szCs w:val="20"/>
        </w:rPr>
        <w:t>Proposal</w:t>
      </w:r>
      <w:r w:rsidR="008E1C8B" w:rsidRPr="00D66303">
        <w:rPr>
          <w:rFonts w:ascii="Arial" w:hAnsi="Arial" w:cs="Arial"/>
          <w:b/>
          <w:bCs/>
          <w:sz w:val="20"/>
          <w:szCs w:val="20"/>
        </w:rPr>
        <w:t xml:space="preserve"> 1</w:t>
      </w:r>
      <w:r w:rsidRPr="00D66303">
        <w:rPr>
          <w:rFonts w:ascii="Arial" w:hAnsi="Arial" w:cs="Arial"/>
          <w:b/>
          <w:bCs/>
          <w:sz w:val="20"/>
          <w:szCs w:val="20"/>
        </w:rPr>
        <w:t xml:space="preserve">: </w:t>
      </w:r>
      <w:r w:rsidR="005E4A77" w:rsidRPr="00D66303">
        <w:rPr>
          <w:rFonts w:ascii="Arial" w:hAnsi="Arial" w:cs="Arial"/>
          <w:b/>
          <w:bCs/>
          <w:sz w:val="20"/>
          <w:szCs w:val="20"/>
        </w:rPr>
        <w:t>Max</w:t>
      </w:r>
      <w:r w:rsidR="00F04486" w:rsidRPr="00D66303">
        <w:rPr>
          <w:rFonts w:ascii="Arial" w:hAnsi="Arial" w:cs="Arial"/>
          <w:b/>
          <w:bCs/>
          <w:sz w:val="20"/>
          <w:szCs w:val="20"/>
        </w:rPr>
        <w:t xml:space="preserve"> </w:t>
      </w:r>
      <w:r w:rsidR="005E4A77" w:rsidRPr="00D66303">
        <w:rPr>
          <w:rFonts w:ascii="Arial" w:hAnsi="Arial" w:cs="Arial"/>
          <w:b/>
          <w:bCs/>
          <w:sz w:val="20"/>
          <w:szCs w:val="20"/>
        </w:rPr>
        <w:t xml:space="preserve">TRP and max EIRP </w:t>
      </w:r>
      <w:r w:rsidR="008D4B7E" w:rsidRPr="00D66303">
        <w:rPr>
          <w:rFonts w:ascii="Arial" w:hAnsi="Arial" w:cs="Arial"/>
          <w:b/>
          <w:bCs/>
          <w:sz w:val="20"/>
          <w:szCs w:val="20"/>
        </w:rPr>
        <w:t>should be per UE</w:t>
      </w:r>
      <w:r w:rsidR="00B72157" w:rsidRPr="00D66303">
        <w:rPr>
          <w:rFonts w:ascii="Arial" w:hAnsi="Arial" w:cs="Arial"/>
          <w:b/>
          <w:bCs/>
          <w:sz w:val="20"/>
          <w:szCs w:val="20"/>
        </w:rPr>
        <w:t xml:space="preserve"> for inter-band UL CA</w:t>
      </w:r>
      <w:r w:rsidR="008D4B7E">
        <w:rPr>
          <w:rFonts w:ascii="Arial" w:hAnsi="Arial" w:cs="Arial"/>
          <w:sz w:val="20"/>
          <w:szCs w:val="20"/>
        </w:rPr>
        <w:t>.</w:t>
      </w:r>
    </w:p>
    <w:p w14:paraId="35D6B9D4" w14:textId="09A3D8F4" w:rsidR="008D4B7E" w:rsidRDefault="008D4B7E" w:rsidP="00A1016C">
      <w:pPr>
        <w:rPr>
          <w:rFonts w:ascii="Arial" w:hAnsi="Arial" w:cs="Arial"/>
          <w:sz w:val="20"/>
          <w:szCs w:val="20"/>
        </w:rPr>
      </w:pPr>
    </w:p>
    <w:p w14:paraId="6DC6C16F" w14:textId="145D57BB" w:rsidR="008D4B7E" w:rsidRDefault="00D74510" w:rsidP="00A1016C">
      <w:pPr>
        <w:rPr>
          <w:rFonts w:ascii="Arial" w:hAnsi="Arial" w:cs="Arial"/>
          <w:sz w:val="20"/>
          <w:szCs w:val="20"/>
        </w:rPr>
      </w:pPr>
      <w:r>
        <w:rPr>
          <w:rFonts w:ascii="Arial" w:hAnsi="Arial" w:cs="Arial"/>
          <w:sz w:val="20"/>
          <w:szCs w:val="20"/>
        </w:rPr>
        <w:t xml:space="preserve">While </w:t>
      </w:r>
      <w:r w:rsidR="002C1428">
        <w:rPr>
          <w:rFonts w:ascii="Arial" w:hAnsi="Arial" w:cs="Arial"/>
          <w:sz w:val="20"/>
          <w:szCs w:val="20"/>
        </w:rPr>
        <w:t xml:space="preserve">for </w:t>
      </w:r>
      <w:r w:rsidR="009539E7">
        <w:rPr>
          <w:rFonts w:ascii="Arial" w:hAnsi="Arial" w:cs="Arial"/>
          <w:sz w:val="20"/>
          <w:szCs w:val="20"/>
        </w:rPr>
        <w:t xml:space="preserve">FR2, the difference with FR1 is </w:t>
      </w:r>
      <w:r w:rsidR="0055124E">
        <w:rPr>
          <w:rFonts w:ascii="Arial" w:hAnsi="Arial" w:cs="Arial"/>
          <w:sz w:val="20"/>
          <w:szCs w:val="20"/>
        </w:rPr>
        <w:t xml:space="preserve">that power class definition. FR1 is defined in TRP </w:t>
      </w:r>
      <w:r w:rsidR="000F7E38">
        <w:rPr>
          <w:rFonts w:ascii="Arial" w:hAnsi="Arial" w:cs="Arial"/>
          <w:sz w:val="20"/>
          <w:szCs w:val="20"/>
        </w:rPr>
        <w:t>(</w:t>
      </w:r>
      <w:r w:rsidR="00FB5167">
        <w:rPr>
          <w:rFonts w:ascii="Arial" w:hAnsi="Arial" w:cs="Arial"/>
          <w:sz w:val="20"/>
          <w:szCs w:val="20"/>
        </w:rPr>
        <w:t xml:space="preserve">also </w:t>
      </w:r>
      <w:r w:rsidR="00A51FF0">
        <w:rPr>
          <w:rFonts w:ascii="Arial" w:hAnsi="Arial" w:cs="Arial"/>
          <w:sz w:val="20"/>
          <w:szCs w:val="20"/>
        </w:rPr>
        <w:t xml:space="preserve">in </w:t>
      </w:r>
      <w:r w:rsidR="00FB5167">
        <w:rPr>
          <w:rFonts w:ascii="Arial" w:hAnsi="Arial" w:cs="Arial"/>
          <w:sz w:val="20"/>
          <w:szCs w:val="20"/>
        </w:rPr>
        <w:t xml:space="preserve">EIRP </w:t>
      </w:r>
      <w:r w:rsidR="00035A9C">
        <w:rPr>
          <w:rFonts w:ascii="Arial" w:hAnsi="Arial" w:cs="Arial"/>
          <w:sz w:val="20"/>
          <w:szCs w:val="20"/>
        </w:rPr>
        <w:t>sense</w:t>
      </w:r>
      <w:r w:rsidR="005A1116">
        <w:rPr>
          <w:rFonts w:ascii="Arial" w:hAnsi="Arial" w:cs="Arial"/>
          <w:sz w:val="20"/>
          <w:szCs w:val="20"/>
        </w:rPr>
        <w:t xml:space="preserve"> </w:t>
      </w:r>
      <w:r w:rsidR="001E1BAF">
        <w:rPr>
          <w:rFonts w:ascii="Arial" w:hAnsi="Arial" w:cs="Arial"/>
          <w:sz w:val="20"/>
          <w:szCs w:val="20"/>
        </w:rPr>
        <w:t xml:space="preserve">since </w:t>
      </w:r>
      <w:r w:rsidR="005A1116">
        <w:rPr>
          <w:rFonts w:ascii="Arial" w:hAnsi="Arial" w:cs="Arial"/>
          <w:sz w:val="20"/>
          <w:szCs w:val="20"/>
        </w:rPr>
        <w:t xml:space="preserve">0dBi omni </w:t>
      </w:r>
      <w:r w:rsidR="001E1BAF">
        <w:rPr>
          <w:rFonts w:ascii="Arial" w:hAnsi="Arial" w:cs="Arial"/>
          <w:sz w:val="20"/>
          <w:szCs w:val="20"/>
        </w:rPr>
        <w:t xml:space="preserve">directional </w:t>
      </w:r>
      <w:r w:rsidR="005A1116">
        <w:rPr>
          <w:rFonts w:ascii="Arial" w:hAnsi="Arial" w:cs="Arial"/>
          <w:sz w:val="20"/>
          <w:szCs w:val="20"/>
        </w:rPr>
        <w:t xml:space="preserve">antenna </w:t>
      </w:r>
      <w:r w:rsidR="001E1BAF">
        <w:rPr>
          <w:rFonts w:ascii="Arial" w:hAnsi="Arial" w:cs="Arial"/>
          <w:sz w:val="20"/>
          <w:szCs w:val="20"/>
        </w:rPr>
        <w:t xml:space="preserve">is </w:t>
      </w:r>
      <w:r w:rsidR="005A1116">
        <w:rPr>
          <w:rFonts w:ascii="Arial" w:hAnsi="Arial" w:cs="Arial"/>
          <w:sz w:val="20"/>
          <w:szCs w:val="20"/>
        </w:rPr>
        <w:t>assum</w:t>
      </w:r>
      <w:r w:rsidR="001E1BAF">
        <w:rPr>
          <w:rFonts w:ascii="Arial" w:hAnsi="Arial" w:cs="Arial"/>
          <w:sz w:val="20"/>
          <w:szCs w:val="20"/>
        </w:rPr>
        <w:t>ed</w:t>
      </w:r>
      <w:r w:rsidR="000F7E38">
        <w:rPr>
          <w:rFonts w:ascii="Arial" w:hAnsi="Arial" w:cs="Arial"/>
          <w:sz w:val="20"/>
          <w:szCs w:val="20"/>
        </w:rPr>
        <w:t>)</w:t>
      </w:r>
      <w:r w:rsidR="005A1116">
        <w:rPr>
          <w:rFonts w:ascii="Arial" w:hAnsi="Arial" w:cs="Arial"/>
          <w:sz w:val="20"/>
          <w:szCs w:val="20"/>
        </w:rPr>
        <w:t>.</w:t>
      </w:r>
      <w:r w:rsidR="001E1BAF">
        <w:rPr>
          <w:rFonts w:ascii="Arial" w:hAnsi="Arial" w:cs="Arial"/>
          <w:sz w:val="20"/>
          <w:szCs w:val="20"/>
        </w:rPr>
        <w:t xml:space="preserve"> </w:t>
      </w:r>
      <w:r w:rsidR="00A51FF0">
        <w:rPr>
          <w:rFonts w:ascii="Arial" w:hAnsi="Arial" w:cs="Arial"/>
          <w:sz w:val="20"/>
          <w:szCs w:val="20"/>
        </w:rPr>
        <w:t xml:space="preserve"> In </w:t>
      </w:r>
      <w:r w:rsidR="00DE6E42">
        <w:rPr>
          <w:rFonts w:ascii="Arial" w:hAnsi="Arial" w:cs="Arial"/>
          <w:sz w:val="20"/>
          <w:szCs w:val="20"/>
        </w:rPr>
        <w:t xml:space="preserve">FR2, the power class is defined in </w:t>
      </w:r>
      <w:r w:rsidR="009729FC">
        <w:rPr>
          <w:rFonts w:ascii="Arial" w:hAnsi="Arial" w:cs="Arial"/>
          <w:sz w:val="20"/>
          <w:szCs w:val="20"/>
        </w:rPr>
        <w:t>EIRP</w:t>
      </w:r>
      <w:r w:rsidR="0021082A">
        <w:rPr>
          <w:rFonts w:ascii="Arial" w:hAnsi="Arial" w:cs="Arial"/>
          <w:sz w:val="20"/>
          <w:szCs w:val="20"/>
        </w:rPr>
        <w:t xml:space="preserve"> </w:t>
      </w:r>
      <w:r w:rsidR="001D3F64">
        <w:rPr>
          <w:rFonts w:ascii="Arial" w:hAnsi="Arial" w:cs="Arial"/>
          <w:sz w:val="20"/>
          <w:szCs w:val="20"/>
        </w:rPr>
        <w:t>except for max TRP</w:t>
      </w:r>
      <w:r w:rsidR="00B755CA">
        <w:rPr>
          <w:rFonts w:ascii="Arial" w:hAnsi="Arial" w:cs="Arial"/>
          <w:sz w:val="20"/>
          <w:szCs w:val="20"/>
        </w:rPr>
        <w:t xml:space="preserve"> </w:t>
      </w:r>
      <w:r w:rsidR="00276FD6">
        <w:rPr>
          <w:rFonts w:ascii="Arial" w:hAnsi="Arial" w:cs="Arial"/>
          <w:sz w:val="20"/>
          <w:szCs w:val="20"/>
        </w:rPr>
        <w:t>regulatory limit</w:t>
      </w:r>
      <w:r w:rsidR="008E2E7B">
        <w:rPr>
          <w:rFonts w:ascii="Arial" w:hAnsi="Arial" w:cs="Arial"/>
          <w:sz w:val="20"/>
          <w:szCs w:val="20"/>
        </w:rPr>
        <w:t xml:space="preserve">. </w:t>
      </w:r>
    </w:p>
    <w:p w14:paraId="2F23E03D" w14:textId="67CF7770" w:rsidR="00EF57D7" w:rsidRDefault="00EF57D7" w:rsidP="00EF57D7">
      <w:pPr>
        <w:pStyle w:val="Heading3"/>
      </w:pPr>
      <w:r>
        <w:t>Emission requirements</w:t>
      </w:r>
    </w:p>
    <w:p w14:paraId="1D25FB5A" w14:textId="2ABF991C" w:rsidR="00EF57D7" w:rsidRPr="00E42C00" w:rsidRDefault="009C347E" w:rsidP="00EF57D7">
      <w:pPr>
        <w:rPr>
          <w:rFonts w:ascii="Arial" w:hAnsi="Arial" w:cs="Arial"/>
          <w:sz w:val="20"/>
          <w:szCs w:val="20"/>
          <w:lang w:val="en-GB"/>
        </w:rPr>
      </w:pPr>
      <w:r w:rsidRPr="00E42C00">
        <w:rPr>
          <w:rFonts w:ascii="Arial" w:hAnsi="Arial" w:cs="Arial"/>
          <w:sz w:val="20"/>
          <w:szCs w:val="20"/>
          <w:lang w:val="en-GB"/>
        </w:rPr>
        <w:t xml:space="preserve">Emission requirements including </w:t>
      </w:r>
      <w:r w:rsidR="007B6E53" w:rsidRPr="00E42C00">
        <w:rPr>
          <w:rFonts w:ascii="Arial" w:hAnsi="Arial" w:cs="Arial"/>
          <w:sz w:val="20"/>
          <w:szCs w:val="20"/>
          <w:lang w:val="en-GB"/>
        </w:rPr>
        <w:t xml:space="preserve">occupied bandwidth, </w:t>
      </w:r>
      <w:r w:rsidR="001E4BE7" w:rsidRPr="00E42C00">
        <w:rPr>
          <w:rFonts w:ascii="Arial" w:hAnsi="Arial" w:cs="Arial"/>
          <w:sz w:val="20"/>
          <w:szCs w:val="20"/>
          <w:lang w:val="en-GB"/>
        </w:rPr>
        <w:t>out of band emission</w:t>
      </w:r>
      <w:r w:rsidR="007B6E53" w:rsidRPr="00E42C00">
        <w:rPr>
          <w:rFonts w:ascii="Arial" w:hAnsi="Arial" w:cs="Arial"/>
          <w:sz w:val="20"/>
          <w:szCs w:val="20"/>
          <w:lang w:val="en-GB"/>
        </w:rPr>
        <w:t>, ACLR</w:t>
      </w:r>
      <w:r w:rsidR="001E4BE7" w:rsidRPr="00E42C00">
        <w:rPr>
          <w:rFonts w:ascii="Arial" w:hAnsi="Arial" w:cs="Arial"/>
          <w:sz w:val="20"/>
          <w:szCs w:val="20"/>
          <w:lang w:val="en-GB"/>
        </w:rPr>
        <w:t xml:space="preserve"> </w:t>
      </w:r>
      <w:r w:rsidR="0091680F" w:rsidRPr="00E42C00">
        <w:rPr>
          <w:rFonts w:ascii="Arial" w:hAnsi="Arial" w:cs="Arial"/>
          <w:sz w:val="20"/>
          <w:szCs w:val="20"/>
          <w:lang w:val="en-GB"/>
        </w:rPr>
        <w:t xml:space="preserve">and spurious emission are measured </w:t>
      </w:r>
      <w:r w:rsidR="004F6BDF" w:rsidRPr="00E42C00">
        <w:rPr>
          <w:rFonts w:ascii="Arial" w:hAnsi="Arial" w:cs="Arial"/>
          <w:sz w:val="20"/>
          <w:szCs w:val="20"/>
          <w:lang w:val="en-GB"/>
        </w:rPr>
        <w:t>in TRP</w:t>
      </w:r>
      <w:r w:rsidR="00433F0C" w:rsidRPr="00E42C00">
        <w:rPr>
          <w:rFonts w:ascii="Arial" w:hAnsi="Arial" w:cs="Arial"/>
          <w:sz w:val="20"/>
          <w:szCs w:val="20"/>
          <w:lang w:val="en-GB"/>
        </w:rPr>
        <w:t xml:space="preserve"> </w:t>
      </w:r>
      <w:r w:rsidR="00552192" w:rsidRPr="00E42C00">
        <w:rPr>
          <w:rFonts w:ascii="Arial" w:hAnsi="Arial" w:cs="Arial"/>
          <w:sz w:val="20"/>
          <w:szCs w:val="20"/>
          <w:lang w:val="en-GB"/>
        </w:rPr>
        <w:t>in current FR2 spec</w:t>
      </w:r>
      <w:r w:rsidR="003A4932" w:rsidRPr="00E42C00">
        <w:rPr>
          <w:rFonts w:ascii="Arial" w:hAnsi="Arial" w:cs="Arial"/>
          <w:sz w:val="20"/>
          <w:szCs w:val="20"/>
          <w:lang w:val="en-GB"/>
        </w:rPr>
        <w:t xml:space="preserve">. </w:t>
      </w:r>
      <w:r w:rsidR="00A253C2" w:rsidRPr="00E42C00">
        <w:rPr>
          <w:rFonts w:ascii="Arial" w:hAnsi="Arial" w:cs="Arial"/>
          <w:sz w:val="20"/>
          <w:szCs w:val="20"/>
          <w:lang w:val="en-GB"/>
        </w:rPr>
        <w:t>S</w:t>
      </w:r>
      <w:r w:rsidR="003A4932" w:rsidRPr="00E42C00">
        <w:rPr>
          <w:rFonts w:ascii="Arial" w:hAnsi="Arial" w:cs="Arial"/>
          <w:sz w:val="20"/>
          <w:szCs w:val="20"/>
          <w:lang w:val="en-GB"/>
        </w:rPr>
        <w:t>uch limit</w:t>
      </w:r>
      <w:r w:rsidR="00CE7E84" w:rsidRPr="00E42C00">
        <w:rPr>
          <w:rFonts w:ascii="Arial" w:hAnsi="Arial" w:cs="Arial"/>
          <w:sz w:val="20"/>
          <w:szCs w:val="20"/>
          <w:lang w:val="en-GB"/>
        </w:rPr>
        <w:t>s are also specified as per UE</w:t>
      </w:r>
      <w:r w:rsidR="00F4563A" w:rsidRPr="00E42C00">
        <w:rPr>
          <w:rFonts w:ascii="Arial" w:hAnsi="Arial" w:cs="Arial"/>
          <w:sz w:val="20"/>
          <w:szCs w:val="20"/>
          <w:lang w:val="en-GB"/>
        </w:rPr>
        <w:t>.</w:t>
      </w:r>
      <w:r w:rsidR="00E343A3" w:rsidRPr="00E42C00">
        <w:rPr>
          <w:rFonts w:ascii="Arial" w:hAnsi="Arial" w:cs="Arial"/>
          <w:sz w:val="20"/>
          <w:szCs w:val="20"/>
          <w:lang w:val="en-GB"/>
        </w:rPr>
        <w:t xml:space="preserve"> I</w:t>
      </w:r>
      <w:r w:rsidR="006A7C1A" w:rsidRPr="00E42C00">
        <w:rPr>
          <w:rFonts w:ascii="Arial" w:hAnsi="Arial" w:cs="Arial"/>
          <w:sz w:val="20"/>
          <w:szCs w:val="20"/>
          <w:lang w:val="en-GB"/>
        </w:rPr>
        <w:t>t is</w:t>
      </w:r>
      <w:r w:rsidR="00E343A3" w:rsidRPr="00E42C00">
        <w:rPr>
          <w:rFonts w:ascii="Arial" w:hAnsi="Arial" w:cs="Arial"/>
          <w:sz w:val="20"/>
          <w:szCs w:val="20"/>
          <w:lang w:val="en-GB"/>
        </w:rPr>
        <w:t xml:space="preserve"> our understanding that </w:t>
      </w:r>
      <w:r w:rsidR="00641B9F" w:rsidRPr="00E42C00">
        <w:rPr>
          <w:rFonts w:ascii="Arial" w:hAnsi="Arial" w:cs="Arial"/>
          <w:sz w:val="20"/>
          <w:szCs w:val="20"/>
          <w:lang w:val="en-GB"/>
        </w:rPr>
        <w:t xml:space="preserve">emission requirements </w:t>
      </w:r>
      <w:r w:rsidR="00E343A3" w:rsidRPr="00E42C00">
        <w:rPr>
          <w:rFonts w:ascii="Arial" w:hAnsi="Arial" w:cs="Arial"/>
          <w:sz w:val="20"/>
          <w:szCs w:val="20"/>
          <w:lang w:val="en-GB"/>
        </w:rPr>
        <w:t>per U</w:t>
      </w:r>
      <w:r w:rsidR="004C50B6" w:rsidRPr="00E42C00">
        <w:rPr>
          <w:rFonts w:ascii="Arial" w:hAnsi="Arial" w:cs="Arial"/>
          <w:sz w:val="20"/>
          <w:szCs w:val="20"/>
          <w:lang w:val="en-GB"/>
        </w:rPr>
        <w:t xml:space="preserve">E require UE </w:t>
      </w:r>
      <w:r w:rsidR="009B5087" w:rsidRPr="00E42C00">
        <w:rPr>
          <w:rFonts w:ascii="Arial" w:hAnsi="Arial" w:cs="Arial"/>
          <w:sz w:val="20"/>
          <w:szCs w:val="20"/>
          <w:lang w:val="en-GB"/>
        </w:rPr>
        <w:t>to have all UL carrier/bands active</w:t>
      </w:r>
      <w:r w:rsidR="00BC47C8" w:rsidRPr="00E42C00">
        <w:rPr>
          <w:rFonts w:ascii="Arial" w:hAnsi="Arial" w:cs="Arial"/>
          <w:sz w:val="20"/>
          <w:szCs w:val="20"/>
          <w:lang w:val="en-GB"/>
        </w:rPr>
        <w:t xml:space="preserve"> under the measurement</w:t>
      </w:r>
      <w:r w:rsidR="001B2487" w:rsidRPr="00E42C00">
        <w:rPr>
          <w:rFonts w:ascii="Arial" w:hAnsi="Arial" w:cs="Arial"/>
          <w:sz w:val="20"/>
          <w:szCs w:val="20"/>
          <w:lang w:val="en-GB"/>
        </w:rPr>
        <w:t xml:space="preserve">s. </w:t>
      </w:r>
    </w:p>
    <w:p w14:paraId="136180DF" w14:textId="77777777" w:rsidR="00BF5B66" w:rsidRDefault="00BF5B66" w:rsidP="00EF57D7">
      <w:pPr>
        <w:rPr>
          <w:lang w:val="en-GB"/>
        </w:rPr>
      </w:pPr>
    </w:p>
    <w:p w14:paraId="3CEE02F9" w14:textId="796EE8EC" w:rsidR="008E1C8B" w:rsidRPr="00D66303" w:rsidRDefault="008E1C8B" w:rsidP="008E1C8B">
      <w:pPr>
        <w:rPr>
          <w:rFonts w:ascii="Arial" w:hAnsi="Arial" w:cs="Arial"/>
          <w:b/>
          <w:bCs/>
          <w:sz w:val="20"/>
          <w:szCs w:val="20"/>
        </w:rPr>
      </w:pPr>
      <w:r w:rsidRPr="00D66303">
        <w:rPr>
          <w:rFonts w:ascii="Arial" w:hAnsi="Arial" w:cs="Arial"/>
          <w:b/>
          <w:bCs/>
          <w:sz w:val="20"/>
          <w:szCs w:val="20"/>
        </w:rPr>
        <w:lastRenderedPageBreak/>
        <w:t>Proposal 2: Emission requirements should be per UE</w:t>
      </w:r>
      <w:r w:rsidR="001B6F7A" w:rsidRPr="00D66303">
        <w:rPr>
          <w:rFonts w:ascii="Arial" w:hAnsi="Arial" w:cs="Arial"/>
          <w:b/>
          <w:bCs/>
          <w:sz w:val="20"/>
          <w:szCs w:val="20"/>
        </w:rPr>
        <w:t xml:space="preserve"> for inter-band UL CA</w:t>
      </w:r>
      <w:r w:rsidRPr="00D66303">
        <w:rPr>
          <w:rFonts w:ascii="Arial" w:hAnsi="Arial" w:cs="Arial"/>
          <w:b/>
          <w:bCs/>
          <w:sz w:val="20"/>
          <w:szCs w:val="20"/>
        </w:rPr>
        <w:t>.</w:t>
      </w:r>
    </w:p>
    <w:p w14:paraId="324FBB3B" w14:textId="37CE9DBA" w:rsidR="00773E40" w:rsidRDefault="00773E40" w:rsidP="00A1016C">
      <w:pPr>
        <w:rPr>
          <w:rFonts w:ascii="Arial" w:hAnsi="Arial" w:cs="Arial"/>
          <w:sz w:val="20"/>
          <w:szCs w:val="20"/>
        </w:rPr>
      </w:pPr>
    </w:p>
    <w:p w14:paraId="0C85B381" w14:textId="77777777" w:rsidR="00773E40" w:rsidRDefault="00773E40" w:rsidP="00A1016C">
      <w:pPr>
        <w:rPr>
          <w:rFonts w:ascii="Arial" w:hAnsi="Arial" w:cs="Arial"/>
          <w:sz w:val="20"/>
          <w:szCs w:val="20"/>
        </w:rPr>
      </w:pPr>
    </w:p>
    <w:p w14:paraId="2AE538A2" w14:textId="548003D0" w:rsidR="00B61575" w:rsidRDefault="00DD17C9" w:rsidP="00DD17C9">
      <w:pPr>
        <w:pStyle w:val="Heading3"/>
      </w:pPr>
      <w:r>
        <w:t>P-MPR and PHR</w:t>
      </w:r>
    </w:p>
    <w:p w14:paraId="4E1F14E8" w14:textId="6300E917" w:rsidR="007341C5" w:rsidRPr="00E42C00" w:rsidRDefault="00CE0A5C" w:rsidP="007341C5">
      <w:pPr>
        <w:rPr>
          <w:rFonts w:ascii="Arial" w:hAnsi="Arial" w:cs="Arial"/>
          <w:sz w:val="20"/>
          <w:szCs w:val="20"/>
          <w:lang w:val="en-GB"/>
        </w:rPr>
      </w:pPr>
      <w:r w:rsidRPr="00E42C00">
        <w:rPr>
          <w:rFonts w:ascii="Arial" w:hAnsi="Arial" w:cs="Arial"/>
          <w:sz w:val="20"/>
          <w:szCs w:val="20"/>
          <w:lang w:val="en-GB"/>
        </w:rPr>
        <w:t xml:space="preserve">This aspect should include </w:t>
      </w:r>
      <w:r w:rsidR="00BC4945" w:rsidRPr="00E42C00">
        <w:rPr>
          <w:rFonts w:ascii="Arial" w:hAnsi="Arial" w:cs="Arial"/>
          <w:sz w:val="20"/>
          <w:szCs w:val="20"/>
          <w:lang w:val="en-GB"/>
        </w:rPr>
        <w:t>MPR/A</w:t>
      </w:r>
      <w:r w:rsidR="00A71B52" w:rsidRPr="00E42C00">
        <w:rPr>
          <w:rFonts w:ascii="Arial" w:hAnsi="Arial" w:cs="Arial"/>
          <w:sz w:val="20"/>
          <w:szCs w:val="20"/>
          <w:lang w:val="en-GB"/>
        </w:rPr>
        <w:t>-</w:t>
      </w:r>
      <w:r w:rsidR="00BC4945" w:rsidRPr="00E42C00">
        <w:rPr>
          <w:rFonts w:ascii="Arial" w:hAnsi="Arial" w:cs="Arial"/>
          <w:sz w:val="20"/>
          <w:szCs w:val="20"/>
          <w:lang w:val="en-GB"/>
        </w:rPr>
        <w:t>MPR as well.</w:t>
      </w:r>
    </w:p>
    <w:p w14:paraId="6F2BFE10" w14:textId="05BEAF9E" w:rsidR="00BC4945" w:rsidRPr="00E42C00" w:rsidRDefault="00BC4945" w:rsidP="007341C5">
      <w:pPr>
        <w:rPr>
          <w:rFonts w:ascii="Arial" w:hAnsi="Arial" w:cs="Arial"/>
          <w:sz w:val="20"/>
          <w:szCs w:val="20"/>
          <w:lang w:val="en-GB"/>
        </w:rPr>
      </w:pPr>
    </w:p>
    <w:p w14:paraId="0B7F07E1" w14:textId="05EB81DC" w:rsidR="00F04B94" w:rsidRPr="00E42C00" w:rsidRDefault="003F7A18" w:rsidP="007341C5">
      <w:pPr>
        <w:rPr>
          <w:rFonts w:ascii="Arial" w:hAnsi="Arial" w:cs="Arial"/>
          <w:sz w:val="20"/>
          <w:szCs w:val="20"/>
          <w:lang w:val="en-GB"/>
        </w:rPr>
      </w:pPr>
      <w:r w:rsidRPr="00E42C00">
        <w:rPr>
          <w:rFonts w:ascii="Arial" w:hAnsi="Arial" w:cs="Arial"/>
          <w:sz w:val="20"/>
          <w:szCs w:val="20"/>
          <w:lang w:val="en-GB"/>
        </w:rPr>
        <w:t xml:space="preserve">P-MPR </w:t>
      </w:r>
      <w:r w:rsidR="00953982" w:rsidRPr="00E42C00">
        <w:rPr>
          <w:rFonts w:ascii="Arial" w:hAnsi="Arial" w:cs="Arial"/>
          <w:sz w:val="20"/>
          <w:szCs w:val="20"/>
          <w:lang w:val="en-GB"/>
        </w:rPr>
        <w:t xml:space="preserve">is used to meet MPE requirements. </w:t>
      </w:r>
      <w:r w:rsidR="002909A9" w:rsidRPr="00E42C00">
        <w:rPr>
          <w:rFonts w:ascii="Arial" w:hAnsi="Arial" w:cs="Arial"/>
          <w:sz w:val="20"/>
          <w:szCs w:val="20"/>
          <w:lang w:val="en-GB"/>
        </w:rPr>
        <w:t xml:space="preserve">The </w:t>
      </w:r>
      <w:r w:rsidR="00B760C4" w:rsidRPr="00E42C00">
        <w:rPr>
          <w:rFonts w:ascii="Arial" w:hAnsi="Arial" w:cs="Arial"/>
          <w:sz w:val="20"/>
          <w:szCs w:val="20"/>
          <w:lang w:val="en-GB"/>
        </w:rPr>
        <w:t>MPE</w:t>
      </w:r>
      <w:r w:rsidR="002909A9" w:rsidRPr="00E42C00">
        <w:rPr>
          <w:rFonts w:ascii="Arial" w:hAnsi="Arial" w:cs="Arial"/>
          <w:sz w:val="20"/>
          <w:szCs w:val="20"/>
          <w:lang w:val="en-GB"/>
        </w:rPr>
        <w:t xml:space="preserve"> is measure</w:t>
      </w:r>
      <w:r w:rsidR="00572B62" w:rsidRPr="00E42C00">
        <w:rPr>
          <w:rFonts w:ascii="Arial" w:hAnsi="Arial" w:cs="Arial"/>
          <w:sz w:val="20"/>
          <w:szCs w:val="20"/>
          <w:lang w:val="en-GB"/>
        </w:rPr>
        <w:t xml:space="preserve">d </w:t>
      </w:r>
      <w:r w:rsidR="009F553C" w:rsidRPr="00E42C00">
        <w:rPr>
          <w:rFonts w:ascii="Arial" w:hAnsi="Arial" w:cs="Arial"/>
          <w:sz w:val="20"/>
          <w:szCs w:val="20"/>
          <w:lang w:val="en-GB"/>
        </w:rPr>
        <w:t xml:space="preserve">with the unit </w:t>
      </w:r>
      <w:r w:rsidR="00E66E5A" w:rsidRPr="00E42C00">
        <w:rPr>
          <w:rFonts w:ascii="Arial" w:hAnsi="Arial" w:cs="Arial"/>
          <w:sz w:val="20"/>
          <w:szCs w:val="20"/>
          <w:lang w:val="en-GB"/>
        </w:rPr>
        <w:t>power density</w:t>
      </w:r>
      <w:r w:rsidR="00C02B49" w:rsidRPr="00E42C00">
        <w:rPr>
          <w:rFonts w:ascii="Arial" w:hAnsi="Arial" w:cs="Arial"/>
          <w:sz w:val="20"/>
          <w:szCs w:val="20"/>
          <w:lang w:val="en-GB"/>
        </w:rPr>
        <w:t>(m</w:t>
      </w:r>
      <w:r w:rsidR="00572B62" w:rsidRPr="00E42C00">
        <w:rPr>
          <w:rFonts w:ascii="Arial" w:hAnsi="Arial" w:cs="Arial"/>
          <w:sz w:val="20"/>
          <w:szCs w:val="20"/>
          <w:lang w:val="en-GB"/>
        </w:rPr>
        <w:t>W/</w:t>
      </w:r>
      <w:r w:rsidR="00C02B49" w:rsidRPr="00E42C00">
        <w:rPr>
          <w:rFonts w:ascii="Arial" w:hAnsi="Arial" w:cs="Arial"/>
          <w:sz w:val="20"/>
          <w:szCs w:val="20"/>
          <w:lang w:val="en-GB"/>
        </w:rPr>
        <w:t>cm</w:t>
      </w:r>
      <w:r w:rsidR="00C02B49" w:rsidRPr="00E42C00">
        <w:rPr>
          <w:rFonts w:ascii="Arial" w:hAnsi="Arial" w:cs="Arial"/>
          <w:sz w:val="20"/>
          <w:szCs w:val="20"/>
          <w:vertAlign w:val="superscript"/>
          <w:lang w:val="en-GB"/>
        </w:rPr>
        <w:t>2</w:t>
      </w:r>
      <w:r w:rsidR="00C02B49" w:rsidRPr="00E42C00">
        <w:rPr>
          <w:rFonts w:ascii="Arial" w:hAnsi="Arial" w:cs="Arial"/>
          <w:sz w:val="20"/>
          <w:szCs w:val="20"/>
          <w:lang w:val="en-GB"/>
        </w:rPr>
        <w:t>)</w:t>
      </w:r>
      <w:r w:rsidR="009F553C" w:rsidRPr="00E42C00">
        <w:rPr>
          <w:rFonts w:ascii="Arial" w:hAnsi="Arial" w:cs="Arial"/>
          <w:sz w:val="20"/>
          <w:szCs w:val="20"/>
          <w:lang w:val="en-GB"/>
        </w:rPr>
        <w:t xml:space="preserve">. The </w:t>
      </w:r>
      <w:r w:rsidR="0095259D" w:rsidRPr="00E42C00">
        <w:rPr>
          <w:rFonts w:ascii="Arial" w:hAnsi="Arial" w:cs="Arial"/>
          <w:sz w:val="20"/>
          <w:szCs w:val="20"/>
          <w:lang w:val="en-GB"/>
        </w:rPr>
        <w:t xml:space="preserve">power </w:t>
      </w:r>
      <w:r w:rsidR="003A49DF" w:rsidRPr="00E42C00">
        <w:rPr>
          <w:rFonts w:ascii="Arial" w:hAnsi="Arial" w:cs="Arial"/>
          <w:sz w:val="20"/>
          <w:szCs w:val="20"/>
          <w:lang w:val="en-GB"/>
        </w:rPr>
        <w:t xml:space="preserve">is over frequency spectrum, so </w:t>
      </w:r>
      <w:r w:rsidR="00F04B94" w:rsidRPr="00E42C00">
        <w:rPr>
          <w:rFonts w:ascii="Arial" w:hAnsi="Arial" w:cs="Arial"/>
          <w:sz w:val="20"/>
          <w:szCs w:val="20"/>
          <w:lang w:val="en-GB"/>
        </w:rPr>
        <w:t>P-MPR should be per UE.</w:t>
      </w:r>
    </w:p>
    <w:p w14:paraId="685F1AC5" w14:textId="77777777" w:rsidR="00F04B94" w:rsidRPr="00E42C00" w:rsidRDefault="00F04B94" w:rsidP="007341C5">
      <w:pPr>
        <w:rPr>
          <w:rFonts w:ascii="Arial" w:hAnsi="Arial" w:cs="Arial"/>
          <w:sz w:val="20"/>
          <w:szCs w:val="20"/>
          <w:lang w:val="en-GB"/>
        </w:rPr>
      </w:pPr>
    </w:p>
    <w:p w14:paraId="42AF4426" w14:textId="641CD062" w:rsidR="00EE4489" w:rsidRPr="00E42C00" w:rsidRDefault="00D65FA3" w:rsidP="007C6649">
      <w:pPr>
        <w:rPr>
          <w:rFonts w:ascii="Arial" w:hAnsi="Arial" w:cs="Arial"/>
          <w:sz w:val="20"/>
          <w:szCs w:val="20"/>
          <w:lang w:val="en-GB"/>
        </w:rPr>
      </w:pPr>
      <w:r w:rsidRPr="00E42C00">
        <w:rPr>
          <w:rFonts w:ascii="Arial" w:hAnsi="Arial" w:cs="Arial"/>
          <w:sz w:val="20"/>
          <w:szCs w:val="20"/>
          <w:lang w:val="en-GB"/>
        </w:rPr>
        <w:t xml:space="preserve">PHR is specified and reported per CC. </w:t>
      </w:r>
      <w:r w:rsidR="009B141D" w:rsidRPr="00E42C00">
        <w:rPr>
          <w:rFonts w:ascii="Arial" w:hAnsi="Arial" w:cs="Arial"/>
          <w:sz w:val="20"/>
          <w:szCs w:val="20"/>
          <w:lang w:val="en-GB"/>
        </w:rPr>
        <w:t xml:space="preserve">PHR is </w:t>
      </w:r>
      <w:r w:rsidR="008A7FD7" w:rsidRPr="00E42C00">
        <w:rPr>
          <w:rFonts w:ascii="Arial" w:hAnsi="Arial" w:cs="Arial"/>
          <w:sz w:val="20"/>
          <w:szCs w:val="20"/>
          <w:lang w:val="en-GB"/>
        </w:rPr>
        <w:t xml:space="preserve">calculated and measured </w:t>
      </w:r>
      <w:r w:rsidR="00557115" w:rsidRPr="00E42C00">
        <w:rPr>
          <w:rFonts w:ascii="Arial" w:hAnsi="Arial" w:cs="Arial"/>
          <w:sz w:val="20"/>
          <w:szCs w:val="20"/>
          <w:lang w:val="en-GB"/>
        </w:rPr>
        <w:t>the difference</w:t>
      </w:r>
      <w:r w:rsidR="004E1851" w:rsidRPr="00E42C00">
        <w:rPr>
          <w:rFonts w:ascii="Arial" w:hAnsi="Arial" w:cs="Arial"/>
          <w:sz w:val="20"/>
          <w:szCs w:val="20"/>
          <w:lang w:val="en-GB"/>
        </w:rPr>
        <w:t xml:space="preserve"> between actual power and configu</w:t>
      </w:r>
      <w:r w:rsidR="00F46B3A" w:rsidRPr="00E42C00">
        <w:rPr>
          <w:rFonts w:ascii="Arial" w:hAnsi="Arial" w:cs="Arial"/>
          <w:sz w:val="20"/>
          <w:szCs w:val="20"/>
          <w:lang w:val="en-GB"/>
        </w:rPr>
        <w:t>red maximum power</w:t>
      </w:r>
      <w:r w:rsidR="00EB3D3A" w:rsidRPr="00E42C00">
        <w:rPr>
          <w:rFonts w:ascii="Arial" w:hAnsi="Arial" w:cs="Arial"/>
          <w:sz w:val="20"/>
          <w:szCs w:val="20"/>
          <w:lang w:val="en-GB"/>
        </w:rPr>
        <w:t xml:space="preserve"> per CC</w:t>
      </w:r>
      <w:r w:rsidR="00B5232D" w:rsidRPr="00E42C00">
        <w:rPr>
          <w:rFonts w:ascii="Arial" w:hAnsi="Arial" w:cs="Arial"/>
          <w:sz w:val="20"/>
          <w:szCs w:val="20"/>
          <w:lang w:val="en-GB"/>
        </w:rPr>
        <w:t xml:space="preserve"> regardless the UL transmission </w:t>
      </w:r>
      <w:r w:rsidR="007C6649" w:rsidRPr="00E42C00">
        <w:rPr>
          <w:rFonts w:ascii="Arial" w:hAnsi="Arial" w:cs="Arial"/>
          <w:sz w:val="20"/>
          <w:szCs w:val="20"/>
          <w:lang w:val="en-GB"/>
        </w:rPr>
        <w:t>is CA (</w:t>
      </w:r>
      <w:r w:rsidR="00615FFB" w:rsidRPr="00E42C00">
        <w:rPr>
          <w:rFonts w:ascii="Arial" w:hAnsi="Arial" w:cs="Arial"/>
          <w:sz w:val="20"/>
          <w:szCs w:val="20"/>
          <w:lang w:val="en-GB"/>
        </w:rPr>
        <w:t xml:space="preserve">multiple CCs </w:t>
      </w:r>
      <w:r w:rsidR="009C51FC" w:rsidRPr="00E42C00">
        <w:rPr>
          <w:rFonts w:ascii="Arial" w:hAnsi="Arial" w:cs="Arial"/>
          <w:sz w:val="20"/>
          <w:szCs w:val="20"/>
          <w:lang w:val="en-GB"/>
        </w:rPr>
        <w:t xml:space="preserve">in </w:t>
      </w:r>
      <w:r w:rsidR="007C6649" w:rsidRPr="00E42C00">
        <w:rPr>
          <w:rFonts w:ascii="Arial" w:hAnsi="Arial" w:cs="Arial"/>
          <w:sz w:val="20"/>
          <w:szCs w:val="20"/>
          <w:lang w:val="en-GB"/>
        </w:rPr>
        <w:t>intra-band or inter-band</w:t>
      </w:r>
      <w:r w:rsidR="009C51FC" w:rsidRPr="00E42C00">
        <w:rPr>
          <w:rFonts w:ascii="Arial" w:hAnsi="Arial" w:cs="Arial"/>
          <w:sz w:val="20"/>
          <w:szCs w:val="20"/>
          <w:lang w:val="en-GB"/>
        </w:rPr>
        <w:t xml:space="preserve"> UL</w:t>
      </w:r>
      <w:r w:rsidR="007C6649" w:rsidRPr="00E42C00">
        <w:rPr>
          <w:rFonts w:ascii="Arial" w:hAnsi="Arial" w:cs="Arial"/>
          <w:sz w:val="20"/>
          <w:szCs w:val="20"/>
          <w:lang w:val="en-GB"/>
        </w:rPr>
        <w:t>) or not</w:t>
      </w:r>
      <w:r w:rsidR="009B4B91" w:rsidRPr="00E42C00">
        <w:rPr>
          <w:rFonts w:ascii="Arial" w:hAnsi="Arial" w:cs="Arial"/>
          <w:sz w:val="20"/>
          <w:szCs w:val="20"/>
          <w:lang w:val="en-GB"/>
        </w:rPr>
        <w:t xml:space="preserve">. </w:t>
      </w:r>
    </w:p>
    <w:p w14:paraId="195FE65D" w14:textId="40732C66" w:rsidR="0012769D" w:rsidRPr="00E42C00" w:rsidRDefault="0012769D" w:rsidP="007C6649">
      <w:pPr>
        <w:rPr>
          <w:rFonts w:ascii="Arial" w:hAnsi="Arial" w:cs="Arial"/>
          <w:sz w:val="20"/>
          <w:szCs w:val="20"/>
          <w:lang w:val="en-GB"/>
        </w:rPr>
      </w:pPr>
    </w:p>
    <w:p w14:paraId="4C5389DE" w14:textId="6313170E" w:rsidR="0017766E" w:rsidRPr="00E42C00" w:rsidRDefault="00A71B52" w:rsidP="007C6649">
      <w:pPr>
        <w:rPr>
          <w:rFonts w:ascii="Arial" w:hAnsi="Arial" w:cs="Arial"/>
          <w:sz w:val="20"/>
          <w:szCs w:val="20"/>
          <w:lang w:val="en-GB"/>
        </w:rPr>
      </w:pPr>
      <w:r w:rsidRPr="00E42C00">
        <w:rPr>
          <w:rFonts w:ascii="Arial" w:hAnsi="Arial" w:cs="Arial"/>
          <w:sz w:val="20"/>
          <w:szCs w:val="20"/>
          <w:lang w:val="en-GB"/>
        </w:rPr>
        <w:t xml:space="preserve">MPR/A-MPR </w:t>
      </w:r>
      <w:r w:rsidR="009D5A07" w:rsidRPr="00E42C00">
        <w:rPr>
          <w:rFonts w:ascii="Arial" w:hAnsi="Arial" w:cs="Arial"/>
          <w:sz w:val="20"/>
          <w:szCs w:val="20"/>
          <w:lang w:val="en-GB"/>
        </w:rPr>
        <w:t>may follow FR1 inter-band CA with two band UL</w:t>
      </w:r>
      <w:r w:rsidR="00CF792A" w:rsidRPr="00E42C00">
        <w:rPr>
          <w:rFonts w:ascii="Arial" w:hAnsi="Arial" w:cs="Arial"/>
          <w:sz w:val="20"/>
          <w:szCs w:val="20"/>
          <w:lang w:val="en-GB"/>
        </w:rPr>
        <w:t xml:space="preserve"> where </w:t>
      </w:r>
      <w:r w:rsidR="00521339" w:rsidRPr="00E42C00">
        <w:rPr>
          <w:rFonts w:ascii="Arial" w:hAnsi="Arial" w:cs="Arial"/>
          <w:sz w:val="20"/>
          <w:szCs w:val="20"/>
          <w:lang w:val="en-GB"/>
        </w:rPr>
        <w:t xml:space="preserve">MPR/A-MPR </w:t>
      </w:r>
      <w:r w:rsidR="00DD7ECC" w:rsidRPr="00E42C00">
        <w:rPr>
          <w:rFonts w:ascii="Arial" w:hAnsi="Arial" w:cs="Arial"/>
          <w:sz w:val="20"/>
          <w:szCs w:val="20"/>
          <w:lang w:val="en-GB"/>
        </w:rPr>
        <w:t>requirement is per band.</w:t>
      </w:r>
    </w:p>
    <w:p w14:paraId="23C82751" w14:textId="77777777" w:rsidR="0017766E" w:rsidRPr="00E42C00" w:rsidRDefault="0017766E" w:rsidP="007C6649">
      <w:pPr>
        <w:rPr>
          <w:rFonts w:ascii="Arial" w:hAnsi="Arial" w:cs="Arial"/>
          <w:sz w:val="20"/>
          <w:szCs w:val="20"/>
          <w:lang w:val="en-GB"/>
        </w:rPr>
      </w:pPr>
    </w:p>
    <w:p w14:paraId="067CAEBA" w14:textId="27A4CD64" w:rsidR="0017766E" w:rsidRPr="00E42C00" w:rsidRDefault="0017766E" w:rsidP="0017766E">
      <w:pPr>
        <w:rPr>
          <w:rFonts w:ascii="Arial" w:hAnsi="Arial" w:cs="Arial"/>
          <w:b/>
          <w:bCs/>
          <w:sz w:val="20"/>
          <w:szCs w:val="20"/>
        </w:rPr>
      </w:pPr>
      <w:r w:rsidRPr="00E42C00">
        <w:rPr>
          <w:rFonts w:ascii="Arial" w:hAnsi="Arial" w:cs="Arial"/>
          <w:b/>
          <w:bCs/>
          <w:sz w:val="20"/>
          <w:szCs w:val="20"/>
        </w:rPr>
        <w:t>Proposal 3: P-MPR should be per UE and PHR should be per CC.</w:t>
      </w:r>
    </w:p>
    <w:p w14:paraId="786834DD" w14:textId="50C103B0" w:rsidR="0017766E" w:rsidRPr="00E42C00" w:rsidRDefault="0017766E" w:rsidP="0017766E">
      <w:pPr>
        <w:rPr>
          <w:rFonts w:ascii="Arial" w:hAnsi="Arial" w:cs="Arial"/>
          <w:b/>
          <w:bCs/>
          <w:sz w:val="20"/>
          <w:szCs w:val="20"/>
        </w:rPr>
      </w:pPr>
    </w:p>
    <w:p w14:paraId="17B74517" w14:textId="41F2F2F8" w:rsidR="0017766E" w:rsidRPr="00E42C00" w:rsidRDefault="0017766E" w:rsidP="0017766E">
      <w:pPr>
        <w:rPr>
          <w:rFonts w:ascii="Arial" w:hAnsi="Arial" w:cs="Arial"/>
          <w:b/>
          <w:bCs/>
          <w:sz w:val="20"/>
          <w:szCs w:val="20"/>
        </w:rPr>
      </w:pPr>
      <w:r w:rsidRPr="00E42C00">
        <w:rPr>
          <w:rFonts w:ascii="Arial" w:hAnsi="Arial" w:cs="Arial"/>
          <w:b/>
          <w:bCs/>
          <w:sz w:val="20"/>
          <w:szCs w:val="20"/>
        </w:rPr>
        <w:t xml:space="preserve">Proposal 4: MPR/A-MPR should be per </w:t>
      </w:r>
      <w:r w:rsidR="005301E0" w:rsidRPr="00E42C00">
        <w:rPr>
          <w:rFonts w:ascii="Arial" w:hAnsi="Arial" w:cs="Arial"/>
          <w:b/>
          <w:bCs/>
          <w:sz w:val="20"/>
          <w:szCs w:val="20"/>
        </w:rPr>
        <w:t>band</w:t>
      </w:r>
      <w:r w:rsidR="009D5A07" w:rsidRPr="00E42C00">
        <w:rPr>
          <w:rFonts w:ascii="Arial" w:hAnsi="Arial" w:cs="Arial"/>
          <w:b/>
          <w:bCs/>
          <w:sz w:val="20"/>
          <w:szCs w:val="20"/>
        </w:rPr>
        <w:t>.</w:t>
      </w:r>
    </w:p>
    <w:p w14:paraId="610EF7C8" w14:textId="16448EFF" w:rsidR="0097178E" w:rsidRDefault="0097178E" w:rsidP="0017766E">
      <w:pPr>
        <w:rPr>
          <w:rFonts w:ascii="Arial" w:hAnsi="Arial" w:cs="Arial"/>
          <w:sz w:val="20"/>
          <w:szCs w:val="20"/>
        </w:rPr>
      </w:pPr>
    </w:p>
    <w:p w14:paraId="3E5FA2DC" w14:textId="1867B24E" w:rsidR="0012769D" w:rsidRDefault="00B1607B" w:rsidP="00B1607B">
      <w:pPr>
        <w:pStyle w:val="Heading2"/>
      </w:pPr>
      <w:r>
        <w:t>Whether TRP or EIRP</w:t>
      </w:r>
      <w:r w:rsidR="00963C6C">
        <w:t xml:space="preserve"> (power sharing)</w:t>
      </w:r>
    </w:p>
    <w:p w14:paraId="26F42A73" w14:textId="4B19C8C3" w:rsidR="00477372" w:rsidRDefault="004062DB" w:rsidP="00831277">
      <w:pPr>
        <w:rPr>
          <w:rFonts w:ascii="Arial" w:hAnsi="Arial" w:cs="Arial"/>
          <w:sz w:val="20"/>
          <w:szCs w:val="20"/>
        </w:rPr>
      </w:pPr>
      <w:r>
        <w:rPr>
          <w:rFonts w:ascii="Arial" w:hAnsi="Arial" w:cs="Arial"/>
          <w:sz w:val="20"/>
          <w:szCs w:val="20"/>
        </w:rPr>
        <w:t xml:space="preserve">Power sharing </w:t>
      </w:r>
      <w:r w:rsidR="008426BB">
        <w:rPr>
          <w:rFonts w:ascii="Arial" w:hAnsi="Arial" w:cs="Arial"/>
          <w:sz w:val="20"/>
          <w:szCs w:val="20"/>
        </w:rPr>
        <w:t>can be</w:t>
      </w:r>
      <w:r>
        <w:rPr>
          <w:rFonts w:ascii="Arial" w:hAnsi="Arial" w:cs="Arial"/>
          <w:sz w:val="20"/>
          <w:szCs w:val="20"/>
        </w:rPr>
        <w:t xml:space="preserve"> performed in TRP. </w:t>
      </w:r>
      <w:r w:rsidR="00980C30">
        <w:rPr>
          <w:rFonts w:ascii="Arial" w:hAnsi="Arial" w:cs="Arial"/>
          <w:sz w:val="20"/>
          <w:szCs w:val="20"/>
        </w:rPr>
        <w:t>The TRP power reduced in one band can directly boost the other band</w:t>
      </w:r>
      <w:r w:rsidR="001759E8">
        <w:rPr>
          <w:rFonts w:ascii="Arial" w:hAnsi="Arial" w:cs="Arial"/>
          <w:sz w:val="20"/>
          <w:szCs w:val="20"/>
        </w:rPr>
        <w:t xml:space="preserve"> </w:t>
      </w:r>
      <w:r w:rsidR="00980C30">
        <w:rPr>
          <w:rFonts w:ascii="Arial" w:hAnsi="Arial" w:cs="Arial"/>
          <w:sz w:val="20"/>
          <w:szCs w:val="20"/>
        </w:rPr>
        <w:t xml:space="preserve">and total TRP can be maintained. This is not true in EIRP domain. </w:t>
      </w:r>
      <w:r w:rsidR="00FE287F">
        <w:rPr>
          <w:rFonts w:ascii="Arial" w:hAnsi="Arial" w:cs="Arial"/>
          <w:sz w:val="20"/>
          <w:szCs w:val="20"/>
        </w:rPr>
        <w:t xml:space="preserve">EIRP is directional metric. Under the same </w:t>
      </w:r>
      <w:r w:rsidR="00397DD8">
        <w:rPr>
          <w:rFonts w:ascii="Arial" w:hAnsi="Arial" w:cs="Arial"/>
          <w:sz w:val="20"/>
          <w:szCs w:val="20"/>
        </w:rPr>
        <w:t xml:space="preserve">total </w:t>
      </w:r>
      <w:r w:rsidR="00FE287F">
        <w:rPr>
          <w:rFonts w:ascii="Arial" w:hAnsi="Arial" w:cs="Arial"/>
          <w:sz w:val="20"/>
          <w:szCs w:val="20"/>
        </w:rPr>
        <w:t xml:space="preserve">TRP, when different beam steering vectors (phase shifter values) apply, </w:t>
      </w:r>
      <w:r w:rsidR="00121528">
        <w:rPr>
          <w:rFonts w:ascii="Arial" w:hAnsi="Arial" w:cs="Arial"/>
          <w:sz w:val="20"/>
          <w:szCs w:val="20"/>
        </w:rPr>
        <w:t>the</w:t>
      </w:r>
      <w:r w:rsidR="007D01F1">
        <w:rPr>
          <w:rFonts w:ascii="Arial" w:hAnsi="Arial" w:cs="Arial"/>
          <w:sz w:val="20"/>
          <w:szCs w:val="20"/>
        </w:rPr>
        <w:t xml:space="preserve"> total </w:t>
      </w:r>
      <w:r w:rsidR="00121528">
        <w:rPr>
          <w:rFonts w:ascii="Arial" w:hAnsi="Arial" w:cs="Arial"/>
          <w:sz w:val="20"/>
          <w:szCs w:val="20"/>
        </w:rPr>
        <w:t>EIRP</w:t>
      </w:r>
      <w:r w:rsidR="00477372">
        <w:rPr>
          <w:rFonts w:ascii="Arial" w:hAnsi="Arial" w:cs="Arial"/>
          <w:sz w:val="20"/>
          <w:szCs w:val="20"/>
        </w:rPr>
        <w:t xml:space="preserve"> </w:t>
      </w:r>
      <w:r w:rsidR="001D5935">
        <w:rPr>
          <w:rFonts w:ascii="Arial" w:hAnsi="Arial" w:cs="Arial"/>
          <w:sz w:val="20"/>
          <w:szCs w:val="20"/>
        </w:rPr>
        <w:t>(</w:t>
      </w:r>
      <w:r w:rsidR="000F6D12">
        <w:rPr>
          <w:rFonts w:ascii="Arial" w:hAnsi="Arial" w:cs="Arial"/>
          <w:sz w:val="20"/>
          <w:szCs w:val="20"/>
        </w:rPr>
        <w:t xml:space="preserve">sum of EIRP </w:t>
      </w:r>
      <w:r w:rsidR="00477372">
        <w:rPr>
          <w:rFonts w:ascii="Arial" w:hAnsi="Arial" w:cs="Arial"/>
          <w:sz w:val="20"/>
          <w:szCs w:val="20"/>
        </w:rPr>
        <w:t>from both bands</w:t>
      </w:r>
      <w:r w:rsidR="000F6D12">
        <w:rPr>
          <w:rFonts w:ascii="Arial" w:hAnsi="Arial" w:cs="Arial"/>
          <w:sz w:val="20"/>
          <w:szCs w:val="20"/>
        </w:rPr>
        <w:t xml:space="preserve"> at given direction</w:t>
      </w:r>
      <w:r w:rsidR="002A3C8B">
        <w:rPr>
          <w:rFonts w:ascii="Arial" w:hAnsi="Arial" w:cs="Arial"/>
          <w:sz w:val="20"/>
          <w:szCs w:val="20"/>
        </w:rPr>
        <w:t>)</w:t>
      </w:r>
      <w:r w:rsidR="00121528">
        <w:rPr>
          <w:rFonts w:ascii="Arial" w:hAnsi="Arial" w:cs="Arial"/>
          <w:sz w:val="20"/>
          <w:szCs w:val="20"/>
        </w:rPr>
        <w:t xml:space="preserve"> </w:t>
      </w:r>
      <w:r w:rsidR="00FE287F">
        <w:rPr>
          <w:rFonts w:ascii="Arial" w:hAnsi="Arial" w:cs="Arial"/>
          <w:sz w:val="20"/>
          <w:szCs w:val="20"/>
        </w:rPr>
        <w:t>changes</w:t>
      </w:r>
      <w:r w:rsidR="00921B1D">
        <w:rPr>
          <w:rFonts w:ascii="Arial" w:hAnsi="Arial" w:cs="Arial"/>
          <w:sz w:val="20"/>
          <w:szCs w:val="20"/>
        </w:rPr>
        <w:t xml:space="preserve">. </w:t>
      </w:r>
      <w:r w:rsidR="006215B3">
        <w:rPr>
          <w:rFonts w:ascii="Arial" w:hAnsi="Arial" w:cs="Arial"/>
          <w:sz w:val="20"/>
          <w:szCs w:val="20"/>
        </w:rPr>
        <w:t xml:space="preserve">There is no constant </w:t>
      </w:r>
      <w:r w:rsidR="002920DB">
        <w:rPr>
          <w:rFonts w:ascii="Arial" w:hAnsi="Arial" w:cs="Arial"/>
          <w:sz w:val="20"/>
          <w:szCs w:val="20"/>
        </w:rPr>
        <w:t>total EIRP values</w:t>
      </w:r>
      <w:r w:rsidR="0023651B">
        <w:rPr>
          <w:rFonts w:ascii="Arial" w:hAnsi="Arial" w:cs="Arial"/>
          <w:sz w:val="20"/>
          <w:szCs w:val="20"/>
        </w:rPr>
        <w:t>.</w:t>
      </w:r>
      <w:r w:rsidR="00355167">
        <w:rPr>
          <w:rFonts w:ascii="Arial" w:hAnsi="Arial" w:cs="Arial"/>
          <w:sz w:val="20"/>
          <w:szCs w:val="20"/>
        </w:rPr>
        <w:t xml:space="preserve"> </w:t>
      </w:r>
      <w:r w:rsidR="00921B1D">
        <w:rPr>
          <w:rFonts w:ascii="Arial" w:hAnsi="Arial" w:cs="Arial"/>
          <w:sz w:val="20"/>
          <w:szCs w:val="20"/>
        </w:rPr>
        <w:t xml:space="preserve"> </w:t>
      </w:r>
    </w:p>
    <w:p w14:paraId="15CE14CA" w14:textId="77777777" w:rsidR="00477372" w:rsidRDefault="00477372" w:rsidP="00831277">
      <w:pPr>
        <w:rPr>
          <w:rFonts w:ascii="Arial" w:hAnsi="Arial" w:cs="Arial"/>
          <w:sz w:val="20"/>
          <w:szCs w:val="20"/>
        </w:rPr>
      </w:pPr>
    </w:p>
    <w:p w14:paraId="5CEB896D" w14:textId="753C7648" w:rsidR="0017111C" w:rsidRDefault="00477372" w:rsidP="00831277">
      <w:pPr>
        <w:rPr>
          <w:rFonts w:ascii="Arial" w:hAnsi="Arial" w:cs="Arial"/>
          <w:sz w:val="20"/>
          <w:szCs w:val="20"/>
        </w:rPr>
      </w:pPr>
      <w:r>
        <w:rPr>
          <w:rFonts w:ascii="Arial" w:hAnsi="Arial" w:cs="Arial"/>
          <w:sz w:val="20"/>
          <w:szCs w:val="20"/>
        </w:rPr>
        <w:t xml:space="preserve">If we only </w:t>
      </w:r>
      <w:r w:rsidR="001759E8">
        <w:rPr>
          <w:rFonts w:ascii="Arial" w:hAnsi="Arial" w:cs="Arial"/>
          <w:sz w:val="20"/>
          <w:szCs w:val="20"/>
        </w:rPr>
        <w:t>consider beam peak direction</w:t>
      </w:r>
      <w:r w:rsidR="00357674">
        <w:rPr>
          <w:rFonts w:ascii="Arial" w:hAnsi="Arial" w:cs="Arial"/>
          <w:sz w:val="20"/>
          <w:szCs w:val="20"/>
        </w:rPr>
        <w:t xml:space="preserve"> for each band</w:t>
      </w:r>
      <w:r>
        <w:rPr>
          <w:rFonts w:ascii="Arial" w:hAnsi="Arial" w:cs="Arial"/>
          <w:sz w:val="20"/>
          <w:szCs w:val="20"/>
        </w:rPr>
        <w:t xml:space="preserve"> regardless of CBM or IBM </w:t>
      </w:r>
      <w:r w:rsidR="007D01F1">
        <w:rPr>
          <w:rFonts w:ascii="Arial" w:hAnsi="Arial" w:cs="Arial"/>
          <w:sz w:val="20"/>
          <w:szCs w:val="20"/>
        </w:rPr>
        <w:t>architecture</w:t>
      </w:r>
      <w:r w:rsidR="0017111C">
        <w:rPr>
          <w:rFonts w:ascii="Arial" w:hAnsi="Arial" w:cs="Arial"/>
          <w:sz w:val="20"/>
          <w:szCs w:val="20"/>
        </w:rPr>
        <w:t xml:space="preserve"> as in current configured power</w:t>
      </w:r>
      <w:r w:rsidR="007D01F1">
        <w:rPr>
          <w:rFonts w:ascii="Arial" w:hAnsi="Arial" w:cs="Arial"/>
          <w:sz w:val="20"/>
          <w:szCs w:val="20"/>
        </w:rPr>
        <w:t xml:space="preserve">, power sharing between bands in EIRP is </w:t>
      </w:r>
      <w:r w:rsidR="00BF30B7">
        <w:rPr>
          <w:rFonts w:ascii="Arial" w:hAnsi="Arial" w:cs="Arial"/>
          <w:sz w:val="20"/>
          <w:szCs w:val="20"/>
        </w:rPr>
        <w:t xml:space="preserve">potentially </w:t>
      </w:r>
      <w:r w:rsidR="007D01F1">
        <w:rPr>
          <w:rFonts w:ascii="Arial" w:hAnsi="Arial" w:cs="Arial"/>
          <w:sz w:val="20"/>
          <w:szCs w:val="20"/>
        </w:rPr>
        <w:t>possible</w:t>
      </w:r>
      <w:r w:rsidR="0017111C">
        <w:rPr>
          <w:rFonts w:ascii="Arial" w:hAnsi="Arial" w:cs="Arial"/>
          <w:sz w:val="20"/>
          <w:szCs w:val="20"/>
        </w:rPr>
        <w:t xml:space="preserve"> under the assumption that </w:t>
      </w:r>
      <w:r w:rsidR="00215A0C">
        <w:rPr>
          <w:rFonts w:ascii="Arial" w:hAnsi="Arial" w:cs="Arial"/>
          <w:sz w:val="20"/>
          <w:szCs w:val="20"/>
        </w:rPr>
        <w:t xml:space="preserve">1) PA </w:t>
      </w:r>
      <w:r w:rsidR="00466ED6">
        <w:rPr>
          <w:rFonts w:ascii="Arial" w:hAnsi="Arial" w:cs="Arial"/>
          <w:sz w:val="20"/>
          <w:szCs w:val="20"/>
        </w:rPr>
        <w:t xml:space="preserve">elements and </w:t>
      </w:r>
      <w:r w:rsidR="00782526">
        <w:rPr>
          <w:rFonts w:ascii="Arial" w:hAnsi="Arial" w:cs="Arial"/>
          <w:sz w:val="20"/>
          <w:szCs w:val="20"/>
        </w:rPr>
        <w:t xml:space="preserve">number of PAs for each band are the same and 2) </w:t>
      </w:r>
      <w:r w:rsidR="0017111C">
        <w:rPr>
          <w:rFonts w:ascii="Arial" w:hAnsi="Arial" w:cs="Arial"/>
          <w:sz w:val="20"/>
          <w:szCs w:val="20"/>
        </w:rPr>
        <w:t xml:space="preserve">the </w:t>
      </w:r>
      <w:r w:rsidR="006608D7">
        <w:rPr>
          <w:rFonts w:ascii="Arial" w:hAnsi="Arial" w:cs="Arial"/>
          <w:sz w:val="20"/>
          <w:szCs w:val="20"/>
        </w:rPr>
        <w:t xml:space="preserve">net </w:t>
      </w:r>
      <w:r w:rsidR="0017111C">
        <w:rPr>
          <w:rFonts w:ascii="Arial" w:hAnsi="Arial" w:cs="Arial"/>
          <w:sz w:val="20"/>
          <w:szCs w:val="20"/>
        </w:rPr>
        <w:t xml:space="preserve">array gain </w:t>
      </w:r>
      <w:r w:rsidR="008E1193">
        <w:rPr>
          <w:rFonts w:ascii="Arial" w:hAnsi="Arial" w:cs="Arial"/>
          <w:sz w:val="20"/>
          <w:szCs w:val="20"/>
        </w:rPr>
        <w:t>(</w:t>
      </w:r>
      <w:r w:rsidR="00CB2BE9">
        <w:rPr>
          <w:rFonts w:ascii="Arial" w:hAnsi="Arial" w:cs="Arial"/>
          <w:sz w:val="20"/>
          <w:szCs w:val="20"/>
        </w:rPr>
        <w:t>lump sum of all gains and losses)</w:t>
      </w:r>
      <w:r w:rsidR="006608D7">
        <w:rPr>
          <w:rFonts w:ascii="Arial" w:hAnsi="Arial" w:cs="Arial"/>
          <w:sz w:val="20"/>
          <w:szCs w:val="20"/>
        </w:rPr>
        <w:t xml:space="preserve"> </w:t>
      </w:r>
      <w:r w:rsidR="0017111C">
        <w:rPr>
          <w:rFonts w:ascii="Arial" w:hAnsi="Arial" w:cs="Arial"/>
          <w:sz w:val="20"/>
          <w:szCs w:val="20"/>
        </w:rPr>
        <w:t xml:space="preserve">for each band along its beam peak direction is </w:t>
      </w:r>
      <w:r w:rsidR="00FE6D4A">
        <w:rPr>
          <w:rFonts w:ascii="Arial" w:hAnsi="Arial" w:cs="Arial"/>
          <w:sz w:val="20"/>
          <w:szCs w:val="20"/>
        </w:rPr>
        <w:t>the same. Under such assumption, sum of</w:t>
      </w:r>
      <w:r w:rsidR="00BF30B7">
        <w:rPr>
          <w:rFonts w:ascii="Arial" w:hAnsi="Arial" w:cs="Arial"/>
          <w:sz w:val="20"/>
          <w:szCs w:val="20"/>
        </w:rPr>
        <w:t xml:space="preserve"> EIRP </w:t>
      </w:r>
      <w:r w:rsidR="00420276">
        <w:rPr>
          <w:rFonts w:ascii="Arial" w:hAnsi="Arial" w:cs="Arial"/>
          <w:sz w:val="20"/>
          <w:szCs w:val="20"/>
        </w:rPr>
        <w:t xml:space="preserve">at beam peak direction </w:t>
      </w:r>
      <w:r w:rsidR="00FE0097">
        <w:rPr>
          <w:rFonts w:ascii="Arial" w:hAnsi="Arial" w:cs="Arial"/>
          <w:sz w:val="20"/>
          <w:szCs w:val="20"/>
        </w:rPr>
        <w:t xml:space="preserve">from </w:t>
      </w:r>
      <w:r w:rsidR="00BF30B7">
        <w:rPr>
          <w:rFonts w:ascii="Arial" w:hAnsi="Arial" w:cs="Arial"/>
          <w:sz w:val="20"/>
          <w:szCs w:val="20"/>
        </w:rPr>
        <w:t xml:space="preserve">each band </w:t>
      </w:r>
      <w:r w:rsidR="00420276">
        <w:rPr>
          <w:rFonts w:ascii="Arial" w:hAnsi="Arial" w:cs="Arial"/>
          <w:sz w:val="20"/>
          <w:szCs w:val="20"/>
        </w:rPr>
        <w:t xml:space="preserve">can directly </w:t>
      </w:r>
      <w:r w:rsidR="00FE6D4A">
        <w:rPr>
          <w:rFonts w:ascii="Arial" w:hAnsi="Arial" w:cs="Arial"/>
          <w:sz w:val="20"/>
          <w:szCs w:val="20"/>
        </w:rPr>
        <w:t>map</w:t>
      </w:r>
      <w:r w:rsidR="00420276">
        <w:rPr>
          <w:rFonts w:ascii="Arial" w:hAnsi="Arial" w:cs="Arial"/>
          <w:sz w:val="20"/>
          <w:szCs w:val="20"/>
        </w:rPr>
        <w:t>s to total TRP.</w:t>
      </w:r>
      <w:r w:rsidR="00480E23">
        <w:rPr>
          <w:rFonts w:ascii="Arial" w:hAnsi="Arial" w:cs="Arial"/>
          <w:sz w:val="20"/>
          <w:szCs w:val="20"/>
        </w:rPr>
        <w:t xml:space="preserve"> But </w:t>
      </w:r>
      <w:r w:rsidR="001F6448">
        <w:rPr>
          <w:rFonts w:ascii="Arial" w:hAnsi="Arial" w:cs="Arial"/>
          <w:sz w:val="20"/>
          <w:szCs w:val="20"/>
        </w:rPr>
        <w:t xml:space="preserve">such assumption is only </w:t>
      </w:r>
      <w:r w:rsidR="008C0D48">
        <w:rPr>
          <w:rFonts w:ascii="Arial" w:hAnsi="Arial" w:cs="Arial"/>
          <w:sz w:val="20"/>
          <w:szCs w:val="20"/>
        </w:rPr>
        <w:t xml:space="preserve">valid for </w:t>
      </w:r>
      <w:r w:rsidR="000D61D1">
        <w:rPr>
          <w:rFonts w:ascii="Arial" w:hAnsi="Arial" w:cs="Arial"/>
          <w:sz w:val="20"/>
          <w:szCs w:val="20"/>
        </w:rPr>
        <w:t xml:space="preserve">bands within </w:t>
      </w:r>
      <w:r w:rsidR="008C0D48">
        <w:rPr>
          <w:rFonts w:ascii="Arial" w:hAnsi="Arial" w:cs="Arial"/>
          <w:sz w:val="20"/>
          <w:szCs w:val="20"/>
        </w:rPr>
        <w:t xml:space="preserve">28GHz band group. For </w:t>
      </w:r>
      <w:r w:rsidR="004B0B84">
        <w:rPr>
          <w:rFonts w:ascii="Arial" w:hAnsi="Arial" w:cs="Arial"/>
          <w:sz w:val="20"/>
          <w:szCs w:val="20"/>
        </w:rPr>
        <w:t xml:space="preserve">the bands within </w:t>
      </w:r>
      <w:r w:rsidR="004539BE">
        <w:rPr>
          <w:rFonts w:ascii="Arial" w:hAnsi="Arial" w:cs="Arial"/>
          <w:sz w:val="20"/>
          <w:szCs w:val="20"/>
        </w:rPr>
        <w:t>39GHz band group,</w:t>
      </w:r>
      <w:r w:rsidR="000D61D1">
        <w:rPr>
          <w:rFonts w:ascii="Arial" w:hAnsi="Arial" w:cs="Arial"/>
          <w:sz w:val="20"/>
          <w:szCs w:val="20"/>
        </w:rPr>
        <w:t xml:space="preserve"> they have different </w:t>
      </w:r>
      <w:r w:rsidR="00133E78">
        <w:rPr>
          <w:rFonts w:ascii="Arial" w:hAnsi="Arial" w:cs="Arial"/>
          <w:sz w:val="20"/>
          <w:szCs w:val="20"/>
        </w:rPr>
        <w:t>minimum peak EIRP</w:t>
      </w:r>
      <w:r w:rsidR="00CA022E">
        <w:rPr>
          <w:rFonts w:ascii="Arial" w:hAnsi="Arial" w:cs="Arial"/>
          <w:sz w:val="20"/>
          <w:szCs w:val="20"/>
        </w:rPr>
        <w:t xml:space="preserve"> </w:t>
      </w:r>
      <w:r w:rsidR="004B0B84">
        <w:rPr>
          <w:rFonts w:ascii="Arial" w:hAnsi="Arial" w:cs="Arial"/>
          <w:sz w:val="20"/>
          <w:szCs w:val="20"/>
        </w:rPr>
        <w:t xml:space="preserve">with any other bands </w:t>
      </w:r>
      <w:r w:rsidR="00F9402C">
        <w:rPr>
          <w:rFonts w:ascii="Arial" w:hAnsi="Arial" w:cs="Arial"/>
          <w:sz w:val="20"/>
          <w:szCs w:val="20"/>
        </w:rPr>
        <w:t>including the ones in 28GHz band group.</w:t>
      </w:r>
      <w:r w:rsidR="00133C01">
        <w:rPr>
          <w:rFonts w:ascii="Arial" w:hAnsi="Arial" w:cs="Arial"/>
          <w:sz w:val="20"/>
          <w:szCs w:val="20"/>
        </w:rPr>
        <w:t xml:space="preserve"> </w:t>
      </w:r>
      <w:r w:rsidR="00E045FF">
        <w:rPr>
          <w:rFonts w:ascii="Arial" w:hAnsi="Arial" w:cs="Arial"/>
          <w:sz w:val="20"/>
          <w:szCs w:val="20"/>
        </w:rPr>
        <w:t xml:space="preserve">Since </w:t>
      </w:r>
      <w:r w:rsidR="007E60F1">
        <w:rPr>
          <w:rFonts w:ascii="Arial" w:hAnsi="Arial" w:cs="Arial"/>
          <w:sz w:val="20"/>
          <w:szCs w:val="20"/>
        </w:rPr>
        <w:t xml:space="preserve">there is no antenna connector available to measure the TRP, </w:t>
      </w:r>
      <w:r w:rsidR="00E52A93">
        <w:rPr>
          <w:rFonts w:ascii="Arial" w:hAnsi="Arial" w:cs="Arial"/>
          <w:sz w:val="20"/>
          <w:szCs w:val="20"/>
        </w:rPr>
        <w:t>TRP measurement has to be done in OTA</w:t>
      </w:r>
      <w:r w:rsidR="00F10EA8">
        <w:rPr>
          <w:rFonts w:ascii="Arial" w:hAnsi="Arial" w:cs="Arial"/>
          <w:sz w:val="20"/>
          <w:szCs w:val="20"/>
        </w:rPr>
        <w:t xml:space="preserve"> by integrating EIRP</w:t>
      </w:r>
      <w:r w:rsidR="0009392C">
        <w:rPr>
          <w:rFonts w:ascii="Arial" w:hAnsi="Arial" w:cs="Arial"/>
          <w:sz w:val="20"/>
          <w:szCs w:val="20"/>
        </w:rPr>
        <w:t xml:space="preserve"> over spher</w:t>
      </w:r>
      <w:r w:rsidR="00A1041A">
        <w:rPr>
          <w:rFonts w:ascii="Arial" w:hAnsi="Arial" w:cs="Arial"/>
          <w:sz w:val="20"/>
          <w:szCs w:val="20"/>
        </w:rPr>
        <w:t>e</w:t>
      </w:r>
      <w:r w:rsidR="00E52A93">
        <w:rPr>
          <w:rFonts w:ascii="Arial" w:hAnsi="Arial" w:cs="Arial"/>
          <w:sz w:val="20"/>
          <w:szCs w:val="20"/>
        </w:rPr>
        <w:t xml:space="preserve">. In this case, TRP </w:t>
      </w:r>
      <w:r w:rsidR="005F6E2C">
        <w:rPr>
          <w:rFonts w:ascii="Arial" w:hAnsi="Arial" w:cs="Arial"/>
          <w:sz w:val="20"/>
          <w:szCs w:val="20"/>
        </w:rPr>
        <w:t xml:space="preserve">is also affected by </w:t>
      </w:r>
      <w:r w:rsidR="00A1041A">
        <w:rPr>
          <w:rFonts w:ascii="Arial" w:hAnsi="Arial" w:cs="Arial"/>
          <w:sz w:val="20"/>
          <w:szCs w:val="20"/>
        </w:rPr>
        <w:t xml:space="preserve">net </w:t>
      </w:r>
      <w:r w:rsidR="00510A40">
        <w:rPr>
          <w:rFonts w:ascii="Arial" w:hAnsi="Arial" w:cs="Arial"/>
          <w:sz w:val="20"/>
          <w:szCs w:val="20"/>
        </w:rPr>
        <w:t>array gain</w:t>
      </w:r>
      <w:r w:rsidR="009A3FA3">
        <w:rPr>
          <w:rFonts w:ascii="Arial" w:hAnsi="Arial" w:cs="Arial"/>
          <w:sz w:val="20"/>
          <w:szCs w:val="20"/>
        </w:rPr>
        <w:t>.</w:t>
      </w:r>
    </w:p>
    <w:p w14:paraId="3C3B4A02" w14:textId="4992F9BB" w:rsidR="00BF30B7" w:rsidRDefault="00BF30B7" w:rsidP="00831277">
      <w:pPr>
        <w:rPr>
          <w:rFonts w:ascii="Arial" w:hAnsi="Arial" w:cs="Arial"/>
          <w:sz w:val="20"/>
          <w:szCs w:val="20"/>
        </w:rPr>
      </w:pPr>
    </w:p>
    <w:p w14:paraId="26834DF5" w14:textId="54549559" w:rsidR="00BF30B7" w:rsidRDefault="00420276" w:rsidP="00831277">
      <w:pPr>
        <w:rPr>
          <w:rFonts w:ascii="Arial" w:hAnsi="Arial" w:cs="Arial"/>
          <w:sz w:val="20"/>
          <w:szCs w:val="20"/>
        </w:rPr>
      </w:pPr>
      <w:r>
        <w:rPr>
          <w:rFonts w:ascii="Arial" w:hAnsi="Arial" w:cs="Arial"/>
          <w:sz w:val="20"/>
          <w:szCs w:val="20"/>
        </w:rPr>
        <w:t>P</w:t>
      </w:r>
      <w:r w:rsidR="00377A1A">
        <w:rPr>
          <w:rFonts w:ascii="Arial" w:hAnsi="Arial" w:cs="Arial"/>
          <w:sz w:val="20"/>
          <w:szCs w:val="20"/>
        </w:rPr>
        <w:t>ower class definition for inter-band UL CA is not trivial</w:t>
      </w:r>
      <w:r w:rsidR="00E659A6">
        <w:rPr>
          <w:rFonts w:ascii="Arial" w:hAnsi="Arial" w:cs="Arial"/>
          <w:sz w:val="20"/>
          <w:szCs w:val="20"/>
        </w:rPr>
        <w:t xml:space="preserve"> by using </w:t>
      </w:r>
      <w:r w:rsidR="00C83FEA">
        <w:rPr>
          <w:rFonts w:ascii="Arial" w:hAnsi="Arial" w:cs="Arial"/>
          <w:sz w:val="20"/>
          <w:szCs w:val="20"/>
        </w:rPr>
        <w:t>the total</w:t>
      </w:r>
      <w:r w:rsidR="00E659A6">
        <w:rPr>
          <w:rFonts w:ascii="Arial" w:hAnsi="Arial" w:cs="Arial"/>
          <w:sz w:val="20"/>
          <w:szCs w:val="20"/>
        </w:rPr>
        <w:t xml:space="preserve"> EIRP. </w:t>
      </w:r>
      <w:r w:rsidR="00377A1A">
        <w:rPr>
          <w:rFonts w:ascii="Arial" w:hAnsi="Arial" w:cs="Arial"/>
          <w:sz w:val="20"/>
          <w:szCs w:val="20"/>
        </w:rPr>
        <w:t>So far FR2 power class is defined based on one Tx beam to fulfil minimum peak EIRP and spherical coverage</w:t>
      </w:r>
      <w:r w:rsidR="009E13AC">
        <w:rPr>
          <w:rFonts w:ascii="Arial" w:hAnsi="Arial" w:cs="Arial"/>
          <w:sz w:val="20"/>
          <w:szCs w:val="20"/>
        </w:rPr>
        <w:t xml:space="preserve"> at that band</w:t>
      </w:r>
      <w:r w:rsidR="00377A1A">
        <w:rPr>
          <w:rFonts w:ascii="Arial" w:hAnsi="Arial" w:cs="Arial"/>
          <w:sz w:val="20"/>
          <w:szCs w:val="20"/>
        </w:rPr>
        <w:t xml:space="preserve">.  When </w:t>
      </w:r>
      <w:r w:rsidR="001243EC">
        <w:rPr>
          <w:rFonts w:ascii="Arial" w:hAnsi="Arial" w:cs="Arial"/>
          <w:sz w:val="20"/>
          <w:szCs w:val="20"/>
        </w:rPr>
        <w:t>there are two simultaneous UL band transmission with IBM architecture,</w:t>
      </w:r>
      <w:r w:rsidR="00377A1A">
        <w:rPr>
          <w:rFonts w:ascii="Arial" w:hAnsi="Arial" w:cs="Arial"/>
          <w:sz w:val="20"/>
          <w:szCs w:val="20"/>
        </w:rPr>
        <w:t xml:space="preserve"> </w:t>
      </w:r>
      <w:r w:rsidR="00164D92">
        <w:rPr>
          <w:rFonts w:ascii="Arial" w:hAnsi="Arial" w:cs="Arial"/>
          <w:sz w:val="20"/>
          <w:szCs w:val="20"/>
        </w:rPr>
        <w:t>two beams are formed</w:t>
      </w:r>
      <w:r w:rsidR="00EB749C">
        <w:rPr>
          <w:rFonts w:ascii="Arial" w:hAnsi="Arial" w:cs="Arial"/>
          <w:sz w:val="20"/>
          <w:szCs w:val="20"/>
        </w:rPr>
        <w:t xml:space="preserve"> separately</w:t>
      </w:r>
      <w:r w:rsidR="00164D92">
        <w:rPr>
          <w:rFonts w:ascii="Arial" w:hAnsi="Arial" w:cs="Arial"/>
          <w:sz w:val="20"/>
          <w:szCs w:val="20"/>
        </w:rPr>
        <w:t>. If two beams are required to generate minimum peak EIRP simultaneously, apparently the required total TRP is doubled comparing with one beam. it is not possible to support both beams to reach their minimum peak EIRP simultaneously</w:t>
      </w:r>
      <w:r w:rsidR="00EB749C">
        <w:rPr>
          <w:rFonts w:ascii="Arial" w:hAnsi="Arial" w:cs="Arial"/>
          <w:sz w:val="20"/>
          <w:szCs w:val="20"/>
        </w:rPr>
        <w:t xml:space="preserve"> without doubling TRP</w:t>
      </w:r>
      <w:r w:rsidR="00164D92">
        <w:rPr>
          <w:rFonts w:ascii="Arial" w:hAnsi="Arial" w:cs="Arial"/>
          <w:sz w:val="20"/>
          <w:szCs w:val="20"/>
        </w:rPr>
        <w:t>.</w:t>
      </w:r>
    </w:p>
    <w:p w14:paraId="6723E269" w14:textId="66B1B381" w:rsidR="00164D92" w:rsidRDefault="00164D92" w:rsidP="00831277">
      <w:pPr>
        <w:rPr>
          <w:rFonts w:ascii="Arial" w:hAnsi="Arial" w:cs="Arial"/>
          <w:sz w:val="20"/>
          <w:szCs w:val="20"/>
        </w:rPr>
      </w:pPr>
    </w:p>
    <w:p w14:paraId="2FE6A41E" w14:textId="650367CC" w:rsidR="00D138D3" w:rsidRDefault="00EB749C" w:rsidP="00831277">
      <w:pPr>
        <w:rPr>
          <w:rFonts w:ascii="Arial" w:hAnsi="Arial" w:cs="Arial"/>
          <w:sz w:val="20"/>
          <w:szCs w:val="20"/>
        </w:rPr>
      </w:pPr>
      <w:r>
        <w:rPr>
          <w:rFonts w:ascii="Arial" w:hAnsi="Arial" w:cs="Arial"/>
          <w:sz w:val="20"/>
          <w:szCs w:val="20"/>
        </w:rPr>
        <w:t>With such analysis, w</w:t>
      </w:r>
      <w:r w:rsidR="00164D92">
        <w:rPr>
          <w:rFonts w:ascii="Arial" w:hAnsi="Arial" w:cs="Arial"/>
          <w:sz w:val="20"/>
          <w:szCs w:val="20"/>
        </w:rPr>
        <w:t xml:space="preserve">e propose for inter-band UL CA the power class is defined </w:t>
      </w:r>
      <w:r w:rsidR="00D138D3">
        <w:rPr>
          <w:rFonts w:ascii="Arial" w:hAnsi="Arial" w:cs="Arial"/>
          <w:sz w:val="20"/>
          <w:szCs w:val="20"/>
        </w:rPr>
        <w:t>in the same way as intra-band CA when only one band active at a time and both bands meet corresponding power class requirements.</w:t>
      </w:r>
      <w:r w:rsidR="00414B72">
        <w:rPr>
          <w:rFonts w:ascii="Arial" w:hAnsi="Arial" w:cs="Arial"/>
          <w:sz w:val="20"/>
          <w:szCs w:val="20"/>
        </w:rPr>
        <w:t xml:space="preserve"> Such definition is agnostic to UE types, IBM and CBM.</w:t>
      </w:r>
    </w:p>
    <w:p w14:paraId="74DC0910" w14:textId="3854B415" w:rsidR="00D138D3" w:rsidRDefault="00D138D3" w:rsidP="00831277">
      <w:pPr>
        <w:rPr>
          <w:rFonts w:ascii="Arial" w:hAnsi="Arial" w:cs="Arial"/>
          <w:sz w:val="20"/>
          <w:szCs w:val="20"/>
        </w:rPr>
      </w:pPr>
    </w:p>
    <w:p w14:paraId="248D5A7B" w14:textId="5DAAD2B2" w:rsidR="00D138D3" w:rsidRDefault="00696B22" w:rsidP="00831277">
      <w:pPr>
        <w:rPr>
          <w:rFonts w:ascii="Arial" w:hAnsi="Arial" w:cs="Arial"/>
          <w:sz w:val="20"/>
          <w:szCs w:val="20"/>
        </w:rPr>
      </w:pPr>
      <w:r>
        <w:rPr>
          <w:rFonts w:ascii="Arial" w:hAnsi="Arial" w:cs="Arial"/>
          <w:sz w:val="20"/>
          <w:szCs w:val="20"/>
        </w:rPr>
        <w:t>For example, for PC3 device with inter-band UL CA support, by above definition, when one band is active and the other band de-active, the active beam (the corresponding beam in IBM architecture, or the common beam in CBM architecture) shall meet PC3 minimum peak EIRP and EIRP spherical coverage requirements.</w:t>
      </w:r>
    </w:p>
    <w:p w14:paraId="3EA32F05" w14:textId="77777777" w:rsidR="00D138D3" w:rsidRDefault="00D138D3" w:rsidP="00831277">
      <w:pPr>
        <w:rPr>
          <w:rFonts w:ascii="Arial" w:hAnsi="Arial" w:cs="Arial"/>
          <w:sz w:val="20"/>
          <w:szCs w:val="20"/>
        </w:rPr>
      </w:pPr>
    </w:p>
    <w:p w14:paraId="4086E5A2" w14:textId="78AFD548" w:rsidR="00696B22" w:rsidRPr="00D66303" w:rsidRDefault="00D138D3" w:rsidP="00696B22">
      <w:pPr>
        <w:rPr>
          <w:rFonts w:ascii="Arial" w:hAnsi="Arial" w:cs="Arial"/>
          <w:b/>
          <w:bCs/>
          <w:sz w:val="20"/>
          <w:szCs w:val="20"/>
        </w:rPr>
      </w:pPr>
      <w:r w:rsidRPr="00D66303">
        <w:rPr>
          <w:rFonts w:ascii="Arial" w:hAnsi="Arial" w:cs="Arial"/>
          <w:b/>
          <w:bCs/>
          <w:sz w:val="20"/>
          <w:szCs w:val="20"/>
        </w:rPr>
        <w:t xml:space="preserve">Proposal </w:t>
      </w:r>
      <w:r w:rsidR="00FD6D7A" w:rsidRPr="00D66303">
        <w:rPr>
          <w:rFonts w:ascii="Arial" w:hAnsi="Arial" w:cs="Arial"/>
          <w:b/>
          <w:bCs/>
          <w:sz w:val="20"/>
          <w:szCs w:val="20"/>
        </w:rPr>
        <w:t>5</w:t>
      </w:r>
      <w:r w:rsidRPr="00D66303">
        <w:rPr>
          <w:rFonts w:ascii="Arial" w:hAnsi="Arial" w:cs="Arial"/>
          <w:b/>
          <w:bCs/>
          <w:sz w:val="20"/>
          <w:szCs w:val="20"/>
        </w:rPr>
        <w:t xml:space="preserve">: </w:t>
      </w:r>
      <w:r w:rsidR="00696B22" w:rsidRPr="00D66303">
        <w:rPr>
          <w:rFonts w:ascii="Arial" w:hAnsi="Arial" w:cs="Arial"/>
          <w:b/>
          <w:bCs/>
          <w:sz w:val="20"/>
          <w:szCs w:val="20"/>
        </w:rPr>
        <w:t>For inter-band UL CA the power class is defined in the same way as intra-band CA when only one band active at a time</w:t>
      </w:r>
      <w:r w:rsidR="00524723">
        <w:rPr>
          <w:rFonts w:ascii="Arial" w:hAnsi="Arial" w:cs="Arial"/>
          <w:b/>
          <w:bCs/>
          <w:sz w:val="20"/>
          <w:szCs w:val="20"/>
        </w:rPr>
        <w:t>. Each</w:t>
      </w:r>
      <w:r w:rsidR="00D874C7">
        <w:rPr>
          <w:rFonts w:ascii="Arial" w:hAnsi="Arial" w:cs="Arial"/>
          <w:b/>
          <w:bCs/>
          <w:sz w:val="20"/>
          <w:szCs w:val="20"/>
        </w:rPr>
        <w:t xml:space="preserve"> </w:t>
      </w:r>
      <w:r w:rsidR="00E37CFA">
        <w:rPr>
          <w:rFonts w:ascii="Arial" w:hAnsi="Arial" w:cs="Arial"/>
          <w:b/>
          <w:bCs/>
          <w:sz w:val="20"/>
          <w:szCs w:val="20"/>
        </w:rPr>
        <w:t>band</w:t>
      </w:r>
      <w:r w:rsidR="000C32FB">
        <w:rPr>
          <w:rFonts w:ascii="Arial" w:hAnsi="Arial" w:cs="Arial"/>
          <w:b/>
          <w:bCs/>
          <w:sz w:val="20"/>
          <w:szCs w:val="20"/>
        </w:rPr>
        <w:t xml:space="preserve"> </w:t>
      </w:r>
      <w:r w:rsidR="00442C04">
        <w:rPr>
          <w:rFonts w:ascii="Arial" w:hAnsi="Arial" w:cs="Arial"/>
          <w:b/>
          <w:bCs/>
          <w:sz w:val="20"/>
          <w:szCs w:val="20"/>
        </w:rPr>
        <w:t>should meet the</w:t>
      </w:r>
      <w:r w:rsidR="00696B22" w:rsidRPr="00D66303">
        <w:rPr>
          <w:rFonts w:ascii="Arial" w:hAnsi="Arial" w:cs="Arial"/>
          <w:b/>
          <w:bCs/>
          <w:sz w:val="20"/>
          <w:szCs w:val="20"/>
        </w:rPr>
        <w:t xml:space="preserve"> corresponding power class requirements</w:t>
      </w:r>
      <w:r w:rsidR="00442C04">
        <w:rPr>
          <w:rFonts w:ascii="Arial" w:hAnsi="Arial" w:cs="Arial"/>
          <w:b/>
          <w:bCs/>
          <w:sz w:val="20"/>
          <w:szCs w:val="20"/>
        </w:rPr>
        <w:t xml:space="preserve"> for that band.</w:t>
      </w:r>
    </w:p>
    <w:p w14:paraId="3C9F9F5E" w14:textId="2432B002" w:rsidR="00D138D3" w:rsidRDefault="00D138D3" w:rsidP="00831277">
      <w:pPr>
        <w:rPr>
          <w:rFonts w:ascii="Arial" w:hAnsi="Arial" w:cs="Arial"/>
          <w:sz w:val="20"/>
          <w:szCs w:val="20"/>
        </w:rPr>
      </w:pPr>
    </w:p>
    <w:p w14:paraId="4797040F" w14:textId="06320BC5" w:rsidR="00E659A6" w:rsidRDefault="000C79BB" w:rsidP="00831277">
      <w:pPr>
        <w:rPr>
          <w:rFonts w:ascii="Arial" w:hAnsi="Arial" w:cs="Arial"/>
          <w:sz w:val="20"/>
          <w:szCs w:val="20"/>
        </w:rPr>
      </w:pPr>
      <w:r>
        <w:rPr>
          <w:rFonts w:ascii="Arial" w:hAnsi="Arial" w:cs="Arial"/>
          <w:sz w:val="20"/>
          <w:szCs w:val="20"/>
        </w:rPr>
        <w:t xml:space="preserve">For power sharing, we </w:t>
      </w:r>
      <w:r w:rsidR="00B15D56">
        <w:rPr>
          <w:rFonts w:ascii="Arial" w:hAnsi="Arial" w:cs="Arial"/>
          <w:sz w:val="20"/>
          <w:szCs w:val="20"/>
        </w:rPr>
        <w:t>suggest</w:t>
      </w:r>
      <w:r>
        <w:rPr>
          <w:rFonts w:ascii="Arial" w:hAnsi="Arial" w:cs="Arial"/>
          <w:sz w:val="20"/>
          <w:szCs w:val="20"/>
        </w:rPr>
        <w:t xml:space="preserve"> </w:t>
      </w:r>
      <w:r w:rsidR="00597187">
        <w:rPr>
          <w:rFonts w:ascii="Arial" w:hAnsi="Arial" w:cs="Arial"/>
          <w:sz w:val="20"/>
          <w:szCs w:val="20"/>
        </w:rPr>
        <w:t>using</w:t>
      </w:r>
      <w:r>
        <w:rPr>
          <w:rFonts w:ascii="Arial" w:hAnsi="Arial" w:cs="Arial"/>
          <w:sz w:val="20"/>
          <w:szCs w:val="20"/>
        </w:rPr>
        <w:t xml:space="preserve"> </w:t>
      </w:r>
      <w:r w:rsidR="00CA06D3">
        <w:rPr>
          <w:rFonts w:ascii="Arial" w:hAnsi="Arial" w:cs="Arial"/>
          <w:sz w:val="20"/>
          <w:szCs w:val="20"/>
        </w:rPr>
        <w:t xml:space="preserve">minimum peak EIRP values. </w:t>
      </w:r>
      <w:r w:rsidR="0093662C">
        <w:rPr>
          <w:rFonts w:ascii="Arial" w:hAnsi="Arial" w:cs="Arial"/>
          <w:sz w:val="20"/>
          <w:szCs w:val="20"/>
        </w:rPr>
        <w:t xml:space="preserve">But we </w:t>
      </w:r>
      <w:r w:rsidR="00037A16">
        <w:rPr>
          <w:rFonts w:ascii="Arial" w:hAnsi="Arial" w:cs="Arial"/>
          <w:sz w:val="20"/>
          <w:szCs w:val="20"/>
        </w:rPr>
        <w:t xml:space="preserve">need to consider the net gain difference between two bands in UL CA. </w:t>
      </w:r>
      <w:r w:rsidR="004F02C3">
        <w:rPr>
          <w:rFonts w:ascii="Arial" w:hAnsi="Arial" w:cs="Arial"/>
          <w:sz w:val="20"/>
          <w:szCs w:val="20"/>
        </w:rPr>
        <w:t xml:space="preserve"> </w:t>
      </w:r>
      <w:r w:rsidR="003E7A53">
        <w:rPr>
          <w:rFonts w:ascii="Arial" w:hAnsi="Arial" w:cs="Arial"/>
          <w:sz w:val="20"/>
          <w:szCs w:val="20"/>
        </w:rPr>
        <w:t xml:space="preserve">For two bands </w:t>
      </w:r>
      <w:r w:rsidR="00456644">
        <w:rPr>
          <w:rFonts w:ascii="Arial" w:hAnsi="Arial" w:cs="Arial"/>
          <w:sz w:val="20"/>
          <w:szCs w:val="20"/>
        </w:rPr>
        <w:t xml:space="preserve">with </w:t>
      </w:r>
      <w:r w:rsidR="00135D8A">
        <w:rPr>
          <w:rFonts w:ascii="Arial" w:hAnsi="Arial" w:cs="Arial"/>
          <w:sz w:val="20"/>
          <w:szCs w:val="20"/>
        </w:rPr>
        <w:t xml:space="preserve">minimum peak EIRP x dBm </w:t>
      </w:r>
      <w:r w:rsidR="00456644">
        <w:rPr>
          <w:rFonts w:ascii="Arial" w:hAnsi="Arial" w:cs="Arial"/>
          <w:sz w:val="20"/>
          <w:szCs w:val="20"/>
        </w:rPr>
        <w:t xml:space="preserve">for band 1 </w:t>
      </w:r>
      <w:r w:rsidR="00135D8A">
        <w:rPr>
          <w:rFonts w:ascii="Arial" w:hAnsi="Arial" w:cs="Arial"/>
          <w:sz w:val="20"/>
          <w:szCs w:val="20"/>
        </w:rPr>
        <w:t xml:space="preserve">and y dBm </w:t>
      </w:r>
      <w:r w:rsidR="00456644">
        <w:rPr>
          <w:rFonts w:ascii="Arial" w:hAnsi="Arial" w:cs="Arial"/>
          <w:sz w:val="20"/>
          <w:szCs w:val="20"/>
        </w:rPr>
        <w:t xml:space="preserve">for band 2, </w:t>
      </w:r>
      <w:r w:rsidR="00135D8A">
        <w:rPr>
          <w:rFonts w:ascii="Arial" w:hAnsi="Arial" w:cs="Arial"/>
          <w:sz w:val="20"/>
          <w:szCs w:val="20"/>
        </w:rPr>
        <w:t xml:space="preserve">and x&gt;y, </w:t>
      </w:r>
      <w:r w:rsidR="00F34B0D">
        <w:rPr>
          <w:rFonts w:ascii="Arial" w:hAnsi="Arial" w:cs="Arial"/>
          <w:sz w:val="20"/>
          <w:szCs w:val="20"/>
        </w:rPr>
        <w:t xml:space="preserve">if </w:t>
      </w:r>
      <w:r w:rsidR="00763589">
        <w:rPr>
          <w:rFonts w:ascii="Arial" w:hAnsi="Arial" w:cs="Arial"/>
          <w:sz w:val="20"/>
          <w:szCs w:val="20"/>
        </w:rPr>
        <w:t xml:space="preserve">band </w:t>
      </w:r>
      <w:r w:rsidR="00011007">
        <w:rPr>
          <w:rFonts w:ascii="Arial" w:hAnsi="Arial" w:cs="Arial"/>
          <w:sz w:val="20"/>
          <w:szCs w:val="20"/>
        </w:rPr>
        <w:t>1</w:t>
      </w:r>
      <w:r w:rsidR="00763589">
        <w:rPr>
          <w:rFonts w:ascii="Arial" w:hAnsi="Arial" w:cs="Arial"/>
          <w:sz w:val="20"/>
          <w:szCs w:val="20"/>
        </w:rPr>
        <w:t xml:space="preserve"> has x’</w:t>
      </w:r>
      <w:r w:rsidR="00011007">
        <w:rPr>
          <w:rFonts w:ascii="Arial" w:hAnsi="Arial" w:cs="Arial"/>
          <w:sz w:val="20"/>
          <w:szCs w:val="20"/>
        </w:rPr>
        <w:t xml:space="preserve"> dBm and band 2 has y’ dBm actual Tx power in </w:t>
      </w:r>
      <w:r w:rsidR="00545700">
        <w:rPr>
          <w:rFonts w:ascii="Arial" w:hAnsi="Arial" w:cs="Arial"/>
          <w:sz w:val="20"/>
          <w:szCs w:val="20"/>
        </w:rPr>
        <w:t xml:space="preserve">their </w:t>
      </w:r>
      <w:r w:rsidR="00545700">
        <w:rPr>
          <w:rFonts w:ascii="Arial" w:hAnsi="Arial" w:cs="Arial"/>
          <w:sz w:val="20"/>
          <w:szCs w:val="20"/>
        </w:rPr>
        <w:lastRenderedPageBreak/>
        <w:t xml:space="preserve">corresponding beam peak directions, then </w:t>
      </w:r>
      <w:r w:rsidR="002638C7">
        <w:rPr>
          <w:rFonts w:ascii="Arial" w:hAnsi="Arial" w:cs="Arial"/>
          <w:sz w:val="20"/>
          <w:szCs w:val="20"/>
        </w:rPr>
        <w:t xml:space="preserve">the following </w:t>
      </w:r>
      <w:r w:rsidR="008406F3">
        <w:rPr>
          <w:rFonts w:ascii="Arial" w:hAnsi="Arial" w:cs="Arial"/>
          <w:sz w:val="20"/>
          <w:szCs w:val="20"/>
        </w:rPr>
        <w:t>inequality holds</w:t>
      </w:r>
      <w:r w:rsidR="008B5DAC">
        <w:rPr>
          <w:rFonts w:ascii="Arial" w:hAnsi="Arial" w:cs="Arial"/>
          <w:sz w:val="20"/>
          <w:szCs w:val="20"/>
        </w:rPr>
        <w:t xml:space="preserve"> in principl</w:t>
      </w:r>
      <w:r w:rsidR="009A64C2">
        <w:rPr>
          <w:rFonts w:ascii="Arial" w:hAnsi="Arial" w:cs="Arial"/>
          <w:sz w:val="20"/>
          <w:szCs w:val="20"/>
        </w:rPr>
        <w:t xml:space="preserve">e and equality holds in </w:t>
      </w:r>
      <w:r w:rsidR="008F0164">
        <w:rPr>
          <w:rFonts w:ascii="Arial" w:hAnsi="Arial" w:cs="Arial"/>
          <w:sz w:val="20"/>
          <w:szCs w:val="20"/>
        </w:rPr>
        <w:t>full power mode.</w:t>
      </w:r>
    </w:p>
    <w:p w14:paraId="72CC9B17" w14:textId="2E66B07A" w:rsidR="009D69CA" w:rsidRDefault="009D69CA" w:rsidP="00831277">
      <w:pPr>
        <w:rPr>
          <w:rFonts w:ascii="Arial" w:hAnsi="Arial" w:cs="Arial"/>
          <w:sz w:val="20"/>
          <w:szCs w:val="20"/>
        </w:rPr>
      </w:pPr>
    </w:p>
    <w:p w14:paraId="348CFA2F" w14:textId="781618E3" w:rsidR="009D69CA" w:rsidRDefault="00E97631" w:rsidP="00453F29">
      <w:pPr>
        <w:jc w:val="center"/>
        <w:rPr>
          <w:rFonts w:ascii="Arial" w:hAnsi="Arial" w:cs="Arial"/>
          <w:sz w:val="20"/>
          <w:szCs w:val="20"/>
        </w:rPr>
      </w:pPr>
      <m:oMathPara>
        <m:oMath>
          <m:sSup>
            <m:sSupPr>
              <m:ctrlPr>
                <w:rPr>
                  <w:rFonts w:ascii="Cambria Math" w:hAnsi="Cambria Math" w:cs="Arial"/>
                  <w:i/>
                  <w:sz w:val="20"/>
                  <w:szCs w:val="20"/>
                </w:rPr>
              </m:ctrlPr>
            </m:sSupPr>
            <m:e>
              <m:r>
                <w:rPr>
                  <w:rFonts w:ascii="Cambria Math" w:hAnsi="Cambria Math" w:cs="Arial"/>
                  <w:sz w:val="20"/>
                  <w:szCs w:val="20"/>
                </w:rPr>
                <m:t>10</m:t>
              </m:r>
            </m:e>
            <m:sup>
              <m:sSup>
                <m:sSupPr>
                  <m:ctrlPr>
                    <w:rPr>
                      <w:rFonts w:ascii="Cambria Math" w:hAnsi="Cambria Math" w:cs="Arial"/>
                      <w:i/>
                      <w:sz w:val="20"/>
                      <w:szCs w:val="20"/>
                    </w:rPr>
                  </m:ctrlPr>
                </m:sSupPr>
                <m:e>
                  <m:r>
                    <w:rPr>
                      <w:rFonts w:ascii="Cambria Math" w:hAnsi="Cambria Math" w:cs="Arial"/>
                      <w:sz w:val="20"/>
                      <w:szCs w:val="20"/>
                    </w:rPr>
                    <m:t>x</m:t>
                  </m:r>
                </m:e>
                <m:sup>
                  <m:r>
                    <w:rPr>
                      <w:rFonts w:ascii="Cambria Math" w:hAnsi="Cambria Math" w:cs="Arial"/>
                      <w:sz w:val="20"/>
                      <w:szCs w:val="20"/>
                    </w:rPr>
                    <m:t>'</m:t>
                  </m:r>
                </m:sup>
              </m:sSup>
              <m:r>
                <w:rPr>
                  <w:rFonts w:ascii="Cambria Math" w:hAnsi="Cambria Math" w:cs="Arial"/>
                  <w:sz w:val="20"/>
                  <w:szCs w:val="20"/>
                </w:rPr>
                <m:t>/10</m:t>
              </m:r>
            </m:sup>
          </m:sSup>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10</m:t>
              </m:r>
            </m:e>
            <m:sup>
              <m:sSup>
                <m:sSupPr>
                  <m:ctrlPr>
                    <w:rPr>
                      <w:rFonts w:ascii="Cambria Math" w:hAnsi="Cambria Math" w:cs="Arial"/>
                      <w:i/>
                      <w:sz w:val="20"/>
                      <w:szCs w:val="20"/>
                    </w:rPr>
                  </m:ctrlPr>
                </m:sSupPr>
                <m:e>
                  <m:r>
                    <w:rPr>
                      <w:rFonts w:ascii="Cambria Math" w:hAnsi="Cambria Math" w:cs="Arial"/>
                      <w:sz w:val="20"/>
                      <w:szCs w:val="20"/>
                    </w:rPr>
                    <m:t>y</m:t>
                  </m:r>
                </m:e>
                <m:sup>
                  <m:r>
                    <w:rPr>
                      <w:rFonts w:ascii="Cambria Math" w:hAnsi="Cambria Math" w:cs="Arial"/>
                      <w:sz w:val="20"/>
                      <w:szCs w:val="20"/>
                    </w:rPr>
                    <m:t>'</m:t>
                  </m:r>
                </m:sup>
              </m:sSup>
              <m:r>
                <w:rPr>
                  <w:rFonts w:ascii="Cambria Math" w:hAnsi="Cambria Math" w:cs="Arial"/>
                  <w:sz w:val="20"/>
                  <w:szCs w:val="20"/>
                </w:rPr>
                <m:t>/10</m:t>
              </m:r>
            </m:sup>
          </m:sSup>
          <m:r>
            <w:rPr>
              <w:rFonts w:ascii="Cambria Math" w:eastAsiaTheme="minorEastAsia" w:hAnsi="Cambria Math" w:cs="Arial"/>
              <w:sz w:val="20"/>
              <w:szCs w:val="20"/>
            </w:rPr>
            <m:t>*</m:t>
          </m:r>
          <m:sSup>
            <m:sSupPr>
              <m:ctrlPr>
                <w:rPr>
                  <w:rFonts w:ascii="Cambria Math" w:eastAsiaTheme="minorEastAsia" w:hAnsi="Cambria Math" w:cs="Arial"/>
                  <w:i/>
                  <w:sz w:val="20"/>
                  <w:szCs w:val="20"/>
                </w:rPr>
              </m:ctrlPr>
            </m:sSupPr>
            <m:e>
              <m:r>
                <w:rPr>
                  <w:rFonts w:ascii="Cambria Math" w:eastAsiaTheme="minorEastAsia" w:hAnsi="Cambria Math" w:cs="Arial"/>
                  <w:sz w:val="20"/>
                  <w:szCs w:val="20"/>
                </w:rPr>
                <m:t>10</m:t>
              </m:r>
            </m:e>
            <m:sup>
              <m:r>
                <w:rPr>
                  <w:rFonts w:ascii="Cambria Math" w:eastAsiaTheme="minorEastAsia" w:hAnsi="Cambria Math" w:cs="Arial"/>
                  <w:sz w:val="20"/>
                  <w:szCs w:val="20"/>
                </w:rPr>
                <m:t>(x-y)/10</m:t>
              </m:r>
            </m:sup>
          </m:sSup>
          <m:r>
            <w:rPr>
              <w:rFonts w:ascii="Cambria Math" w:eastAsiaTheme="minorEastAsia" w:hAnsi="Cambria Math" w:cs="Arial"/>
              <w:sz w:val="20"/>
              <w:szCs w:val="20"/>
            </w:rPr>
            <m:t xml:space="preserve">≤  </m:t>
          </m:r>
          <m:sSup>
            <m:sSupPr>
              <m:ctrlPr>
                <w:rPr>
                  <w:rFonts w:ascii="Cambria Math" w:eastAsiaTheme="minorEastAsia" w:hAnsi="Cambria Math" w:cs="Arial"/>
                  <w:i/>
                  <w:sz w:val="20"/>
                  <w:szCs w:val="20"/>
                </w:rPr>
              </m:ctrlPr>
            </m:sSupPr>
            <m:e>
              <m:r>
                <w:rPr>
                  <w:rFonts w:ascii="Cambria Math" w:eastAsiaTheme="minorEastAsia" w:hAnsi="Cambria Math" w:cs="Arial"/>
                  <w:sz w:val="20"/>
                  <w:szCs w:val="20"/>
                </w:rPr>
                <m:t>10</m:t>
              </m:r>
            </m:e>
            <m:sup>
              <m:r>
                <w:rPr>
                  <w:rFonts w:ascii="Cambria Math" w:eastAsiaTheme="minorEastAsia" w:hAnsi="Cambria Math" w:cs="Arial"/>
                  <w:sz w:val="20"/>
                  <w:szCs w:val="20"/>
                </w:rPr>
                <m:t>x/10</m:t>
              </m:r>
            </m:sup>
          </m:sSup>
        </m:oMath>
      </m:oMathPara>
    </w:p>
    <w:p w14:paraId="35952158" w14:textId="352CF43A" w:rsidR="008406F3" w:rsidRDefault="008406F3" w:rsidP="00831277">
      <w:pPr>
        <w:rPr>
          <w:rFonts w:ascii="Arial" w:hAnsi="Arial" w:cs="Arial"/>
          <w:sz w:val="20"/>
          <w:szCs w:val="20"/>
        </w:rPr>
      </w:pPr>
    </w:p>
    <w:p w14:paraId="4DD1B31B" w14:textId="77777777" w:rsidR="00AB52D0" w:rsidRDefault="00DD1A24" w:rsidP="00831277">
      <w:pPr>
        <w:rPr>
          <w:rFonts w:ascii="Arial" w:eastAsiaTheme="minorEastAsia" w:hAnsi="Arial" w:cs="Arial"/>
          <w:sz w:val="20"/>
          <w:szCs w:val="20"/>
        </w:rPr>
      </w:pPr>
      <w:r>
        <w:rPr>
          <w:rFonts w:ascii="Arial" w:hAnsi="Arial" w:cs="Arial"/>
          <w:sz w:val="20"/>
          <w:szCs w:val="20"/>
        </w:rPr>
        <w:t xml:space="preserve">The </w:t>
      </w:r>
      <w:r w:rsidR="003D2DF5">
        <w:rPr>
          <w:rFonts w:ascii="Arial" w:hAnsi="Arial" w:cs="Arial"/>
          <w:sz w:val="20"/>
          <w:szCs w:val="20"/>
        </w:rPr>
        <w:t>left-hand</w:t>
      </w:r>
      <w:r w:rsidR="008856BD">
        <w:rPr>
          <w:rFonts w:ascii="Arial" w:hAnsi="Arial" w:cs="Arial"/>
          <w:sz w:val="20"/>
          <w:szCs w:val="20"/>
        </w:rPr>
        <w:t xml:space="preserve"> side of inequality </w:t>
      </w:r>
      <w:r w:rsidR="00A3097D">
        <w:rPr>
          <w:rFonts w:ascii="Arial" w:hAnsi="Arial" w:cs="Arial"/>
          <w:sz w:val="20"/>
          <w:szCs w:val="20"/>
        </w:rPr>
        <w:t xml:space="preserve">is </w:t>
      </w:r>
      <w:r w:rsidR="00781B4D">
        <w:rPr>
          <w:rFonts w:ascii="Arial" w:hAnsi="Arial" w:cs="Arial"/>
          <w:sz w:val="20"/>
          <w:szCs w:val="20"/>
        </w:rPr>
        <w:t xml:space="preserve">sum of EIRP power of each band. The </w:t>
      </w:r>
      <w:r w:rsidR="001D0434">
        <w:rPr>
          <w:rFonts w:ascii="Arial" w:hAnsi="Arial" w:cs="Arial"/>
          <w:sz w:val="20"/>
          <w:szCs w:val="20"/>
        </w:rPr>
        <w:t xml:space="preserve">factor </w:t>
      </w:r>
      <m:oMath>
        <m:sSup>
          <m:sSupPr>
            <m:ctrlPr>
              <w:rPr>
                <w:rFonts w:ascii="Cambria Math" w:eastAsiaTheme="minorEastAsia" w:hAnsi="Cambria Math" w:cs="Arial"/>
                <w:i/>
                <w:sz w:val="20"/>
                <w:szCs w:val="20"/>
              </w:rPr>
            </m:ctrlPr>
          </m:sSupPr>
          <m:e>
            <m:r>
              <w:rPr>
                <w:rFonts w:ascii="Cambria Math" w:eastAsiaTheme="minorEastAsia" w:hAnsi="Cambria Math" w:cs="Arial"/>
                <w:sz w:val="20"/>
                <w:szCs w:val="20"/>
              </w:rPr>
              <m:t>10</m:t>
            </m:r>
          </m:e>
          <m:sup>
            <m:r>
              <w:rPr>
                <w:rFonts w:ascii="Cambria Math" w:eastAsiaTheme="minorEastAsia" w:hAnsi="Cambria Math" w:cs="Arial"/>
                <w:sz w:val="20"/>
                <w:szCs w:val="20"/>
              </w:rPr>
              <m:t>(x-y)/10</m:t>
            </m:r>
          </m:sup>
        </m:sSup>
      </m:oMath>
      <w:r w:rsidR="001D0434">
        <w:rPr>
          <w:rFonts w:ascii="Arial" w:eastAsiaTheme="minorEastAsia" w:hAnsi="Arial" w:cs="Arial"/>
          <w:sz w:val="20"/>
          <w:szCs w:val="20"/>
        </w:rPr>
        <w:t xml:space="preserve"> is used to virtually compensate </w:t>
      </w:r>
      <w:r w:rsidR="00054BF7">
        <w:rPr>
          <w:rFonts w:ascii="Arial" w:eastAsiaTheme="minorEastAsia" w:hAnsi="Arial" w:cs="Arial"/>
          <w:sz w:val="20"/>
          <w:szCs w:val="20"/>
        </w:rPr>
        <w:t xml:space="preserve">in array gain to bring its minimum peak EIRP to the same level of </w:t>
      </w:r>
      <w:r w:rsidR="00DE6B43">
        <w:rPr>
          <w:rFonts w:ascii="Arial" w:eastAsiaTheme="minorEastAsia" w:hAnsi="Arial" w:cs="Arial"/>
          <w:sz w:val="20"/>
          <w:szCs w:val="20"/>
        </w:rPr>
        <w:t>band 1</w:t>
      </w:r>
      <w:r w:rsidR="007A5B1C">
        <w:rPr>
          <w:rFonts w:ascii="Arial" w:eastAsiaTheme="minorEastAsia" w:hAnsi="Arial" w:cs="Arial"/>
          <w:sz w:val="20"/>
          <w:szCs w:val="20"/>
        </w:rPr>
        <w:t xml:space="preserve"> </w:t>
      </w:r>
      <w:r w:rsidR="004F5493">
        <w:rPr>
          <w:rFonts w:ascii="Arial" w:eastAsiaTheme="minorEastAsia" w:hAnsi="Arial" w:cs="Arial"/>
          <w:sz w:val="20"/>
          <w:szCs w:val="20"/>
        </w:rPr>
        <w:t>so</w:t>
      </w:r>
      <w:r w:rsidR="007A5B1C">
        <w:rPr>
          <w:rFonts w:ascii="Arial" w:eastAsiaTheme="minorEastAsia" w:hAnsi="Arial" w:cs="Arial"/>
          <w:sz w:val="20"/>
          <w:szCs w:val="20"/>
        </w:rPr>
        <w:t xml:space="preserve"> that we can</w:t>
      </w:r>
      <w:r w:rsidR="008F2BC5">
        <w:rPr>
          <w:rFonts w:ascii="Arial" w:eastAsiaTheme="minorEastAsia" w:hAnsi="Arial" w:cs="Arial"/>
          <w:sz w:val="20"/>
          <w:szCs w:val="20"/>
        </w:rPr>
        <w:t xml:space="preserve"> </w:t>
      </w:r>
      <w:r w:rsidR="00DF7AA7">
        <w:rPr>
          <w:rFonts w:ascii="Arial" w:eastAsiaTheme="minorEastAsia" w:hAnsi="Arial" w:cs="Arial"/>
          <w:sz w:val="20"/>
          <w:szCs w:val="20"/>
        </w:rPr>
        <w:t>two ‘exactly’ same bands</w:t>
      </w:r>
      <w:r w:rsidR="0054241B">
        <w:rPr>
          <w:rFonts w:ascii="Arial" w:eastAsiaTheme="minorEastAsia" w:hAnsi="Arial" w:cs="Arial"/>
          <w:sz w:val="20"/>
          <w:szCs w:val="20"/>
        </w:rPr>
        <w:t>. The following table shows a few cases when</w:t>
      </w:r>
      <w:r w:rsidR="00090712">
        <w:rPr>
          <w:rFonts w:ascii="Arial" w:eastAsiaTheme="minorEastAsia" w:hAnsi="Arial" w:cs="Arial"/>
          <w:sz w:val="20"/>
          <w:szCs w:val="20"/>
        </w:rPr>
        <w:t xml:space="preserve"> real </w:t>
      </w:r>
      <w:r w:rsidR="00756EFC">
        <w:rPr>
          <w:rFonts w:ascii="Arial" w:eastAsiaTheme="minorEastAsia" w:hAnsi="Arial" w:cs="Arial"/>
          <w:sz w:val="20"/>
          <w:szCs w:val="20"/>
        </w:rPr>
        <w:t>scheduled power</w:t>
      </w:r>
      <w:r w:rsidR="00AB52D0">
        <w:rPr>
          <w:rFonts w:ascii="Arial" w:eastAsiaTheme="minorEastAsia" w:hAnsi="Arial" w:cs="Arial"/>
          <w:sz w:val="20"/>
          <w:szCs w:val="20"/>
        </w:rPr>
        <w:t>s are scheduled in band 1 and band 2.</w:t>
      </w:r>
    </w:p>
    <w:p w14:paraId="6B134277" w14:textId="77777777" w:rsidR="00AB52D0" w:rsidRDefault="00AB52D0" w:rsidP="00831277">
      <w:pPr>
        <w:rPr>
          <w:rFonts w:ascii="Arial" w:eastAsiaTheme="minorEastAsia" w:hAnsi="Arial" w:cs="Arial"/>
          <w:sz w:val="20"/>
          <w:szCs w:val="20"/>
        </w:rPr>
      </w:pPr>
    </w:p>
    <w:p w14:paraId="0D7D786E" w14:textId="77777777" w:rsidR="00AB52D0" w:rsidRDefault="00AB52D0" w:rsidP="00831277">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1795"/>
        <w:gridCol w:w="2340"/>
        <w:gridCol w:w="2250"/>
        <w:gridCol w:w="3236"/>
      </w:tblGrid>
      <w:tr w:rsidR="00FB30AA" w14:paraId="16277B3F" w14:textId="77777777" w:rsidTr="00AF41C1">
        <w:tc>
          <w:tcPr>
            <w:tcW w:w="1795" w:type="dxa"/>
          </w:tcPr>
          <w:p w14:paraId="242EC666" w14:textId="6D0ADC6A" w:rsidR="00FB30AA" w:rsidRPr="00B36A9E" w:rsidRDefault="00FB30AA" w:rsidP="00B36A9E">
            <w:pPr>
              <w:jc w:val="center"/>
              <w:rPr>
                <w:rFonts w:ascii="Arial" w:eastAsiaTheme="minorEastAsia" w:hAnsi="Arial" w:cs="Arial"/>
                <w:b/>
                <w:bCs/>
                <w:sz w:val="20"/>
                <w:szCs w:val="20"/>
              </w:rPr>
            </w:pPr>
            <w:r w:rsidRPr="00B36A9E">
              <w:rPr>
                <w:rFonts w:ascii="Arial" w:eastAsiaTheme="minorEastAsia" w:hAnsi="Arial" w:cs="Arial"/>
                <w:b/>
                <w:bCs/>
                <w:sz w:val="20"/>
                <w:szCs w:val="20"/>
              </w:rPr>
              <w:t>cases</w:t>
            </w:r>
          </w:p>
        </w:tc>
        <w:tc>
          <w:tcPr>
            <w:tcW w:w="2340" w:type="dxa"/>
          </w:tcPr>
          <w:p w14:paraId="317DFA6B" w14:textId="13921312" w:rsidR="00FB30AA" w:rsidRPr="00B36A9E" w:rsidRDefault="00FB30AA" w:rsidP="00B36A9E">
            <w:pPr>
              <w:jc w:val="center"/>
              <w:rPr>
                <w:rFonts w:ascii="Arial" w:eastAsiaTheme="minorEastAsia" w:hAnsi="Arial" w:cs="Arial"/>
                <w:b/>
                <w:bCs/>
                <w:sz w:val="20"/>
                <w:szCs w:val="20"/>
              </w:rPr>
            </w:pPr>
            <w:r w:rsidRPr="00B36A9E">
              <w:rPr>
                <w:rFonts w:ascii="Arial" w:eastAsiaTheme="minorEastAsia" w:hAnsi="Arial" w:cs="Arial"/>
                <w:b/>
                <w:bCs/>
                <w:sz w:val="20"/>
                <w:szCs w:val="20"/>
              </w:rPr>
              <w:t>Band 1</w:t>
            </w:r>
            <w:r w:rsidR="00AE4518" w:rsidRPr="00B36A9E">
              <w:rPr>
                <w:rFonts w:ascii="Arial" w:eastAsiaTheme="minorEastAsia" w:hAnsi="Arial" w:cs="Arial"/>
                <w:b/>
                <w:bCs/>
                <w:sz w:val="20"/>
                <w:szCs w:val="20"/>
              </w:rPr>
              <w:t xml:space="preserve"> actual</w:t>
            </w:r>
            <w:r w:rsidRPr="00B36A9E">
              <w:rPr>
                <w:rFonts w:ascii="Arial" w:eastAsiaTheme="minorEastAsia" w:hAnsi="Arial" w:cs="Arial"/>
                <w:b/>
                <w:bCs/>
                <w:sz w:val="20"/>
                <w:szCs w:val="20"/>
              </w:rPr>
              <w:t xml:space="preserve"> EIRP @ beam peak direction</w:t>
            </w:r>
          </w:p>
        </w:tc>
        <w:tc>
          <w:tcPr>
            <w:tcW w:w="2250" w:type="dxa"/>
          </w:tcPr>
          <w:p w14:paraId="48FC99A9" w14:textId="3C15D17E" w:rsidR="00FB30AA" w:rsidRPr="00B36A9E" w:rsidRDefault="00FB30AA" w:rsidP="00B36A9E">
            <w:pPr>
              <w:jc w:val="center"/>
              <w:rPr>
                <w:rFonts w:ascii="Arial" w:eastAsiaTheme="minorEastAsia" w:hAnsi="Arial" w:cs="Arial"/>
                <w:b/>
                <w:bCs/>
                <w:sz w:val="20"/>
                <w:szCs w:val="20"/>
              </w:rPr>
            </w:pPr>
            <w:r w:rsidRPr="00B36A9E">
              <w:rPr>
                <w:rFonts w:ascii="Arial" w:eastAsiaTheme="minorEastAsia" w:hAnsi="Arial" w:cs="Arial"/>
                <w:b/>
                <w:bCs/>
                <w:sz w:val="20"/>
                <w:szCs w:val="20"/>
              </w:rPr>
              <w:t xml:space="preserve">Band 2 </w:t>
            </w:r>
            <w:r w:rsidR="00AE4518" w:rsidRPr="00B36A9E">
              <w:rPr>
                <w:rFonts w:ascii="Arial" w:eastAsiaTheme="minorEastAsia" w:hAnsi="Arial" w:cs="Arial"/>
                <w:b/>
                <w:bCs/>
                <w:sz w:val="20"/>
                <w:szCs w:val="20"/>
              </w:rPr>
              <w:t xml:space="preserve">actual </w:t>
            </w:r>
            <w:r w:rsidRPr="00B36A9E">
              <w:rPr>
                <w:rFonts w:ascii="Arial" w:eastAsiaTheme="minorEastAsia" w:hAnsi="Arial" w:cs="Arial"/>
                <w:b/>
                <w:bCs/>
                <w:sz w:val="20"/>
                <w:szCs w:val="20"/>
              </w:rPr>
              <w:t>EIRP @ beam peak direction</w:t>
            </w:r>
          </w:p>
        </w:tc>
        <w:tc>
          <w:tcPr>
            <w:tcW w:w="3236" w:type="dxa"/>
          </w:tcPr>
          <w:p w14:paraId="1D9FCA7A" w14:textId="6A9D851C" w:rsidR="00FB30AA" w:rsidRPr="00B36A9E" w:rsidRDefault="00C84E90" w:rsidP="00B36A9E">
            <w:pPr>
              <w:jc w:val="center"/>
              <w:rPr>
                <w:rFonts w:ascii="Arial" w:eastAsiaTheme="minorEastAsia" w:hAnsi="Arial" w:cs="Arial"/>
                <w:b/>
                <w:bCs/>
                <w:sz w:val="20"/>
                <w:szCs w:val="20"/>
              </w:rPr>
            </w:pPr>
            <w:r w:rsidRPr="00B36A9E">
              <w:rPr>
                <w:rFonts w:ascii="Arial" w:eastAsiaTheme="minorEastAsia" w:hAnsi="Arial" w:cs="Arial"/>
                <w:b/>
                <w:bCs/>
                <w:sz w:val="20"/>
                <w:szCs w:val="20"/>
              </w:rPr>
              <w:t>comments</w:t>
            </w:r>
          </w:p>
        </w:tc>
      </w:tr>
      <w:tr w:rsidR="00FB30AA" w14:paraId="7A545118" w14:textId="77777777" w:rsidTr="00AF41C1">
        <w:tc>
          <w:tcPr>
            <w:tcW w:w="1795" w:type="dxa"/>
          </w:tcPr>
          <w:p w14:paraId="03AFD9F6" w14:textId="2C14D97F" w:rsidR="00FB30AA" w:rsidRDefault="006F49B6" w:rsidP="00FB30AA">
            <w:pPr>
              <w:rPr>
                <w:rFonts w:ascii="Arial" w:eastAsiaTheme="minorEastAsia" w:hAnsi="Arial" w:cs="Arial"/>
                <w:sz w:val="20"/>
                <w:szCs w:val="20"/>
              </w:rPr>
            </w:pPr>
            <w:r>
              <w:rPr>
                <w:rFonts w:ascii="Arial" w:eastAsiaTheme="minorEastAsia" w:hAnsi="Arial" w:cs="Arial"/>
                <w:sz w:val="20"/>
                <w:szCs w:val="20"/>
              </w:rPr>
              <w:t>x’ = x</w:t>
            </w:r>
          </w:p>
        </w:tc>
        <w:tc>
          <w:tcPr>
            <w:tcW w:w="2340" w:type="dxa"/>
          </w:tcPr>
          <w:p w14:paraId="0C495D14" w14:textId="1A9E6AC1" w:rsidR="00FB30AA" w:rsidRDefault="00CF3066" w:rsidP="00FB30AA">
            <w:pPr>
              <w:rPr>
                <w:rFonts w:ascii="Arial" w:eastAsiaTheme="minorEastAsia" w:hAnsi="Arial" w:cs="Arial"/>
                <w:sz w:val="20"/>
                <w:szCs w:val="20"/>
              </w:rPr>
            </w:pPr>
            <w:r>
              <w:rPr>
                <w:rFonts w:ascii="Arial" w:eastAsiaTheme="minorEastAsia" w:hAnsi="Arial" w:cs="Arial"/>
                <w:sz w:val="20"/>
                <w:szCs w:val="20"/>
              </w:rPr>
              <w:t>x’ =x</w:t>
            </w:r>
          </w:p>
        </w:tc>
        <w:tc>
          <w:tcPr>
            <w:tcW w:w="2250" w:type="dxa"/>
          </w:tcPr>
          <w:p w14:paraId="75849045" w14:textId="67776A5F" w:rsidR="00FB30AA" w:rsidRDefault="00CF3066" w:rsidP="00FB30AA">
            <w:pPr>
              <w:rPr>
                <w:rFonts w:ascii="Arial" w:eastAsiaTheme="minorEastAsia" w:hAnsi="Arial" w:cs="Arial"/>
                <w:sz w:val="20"/>
                <w:szCs w:val="20"/>
              </w:rPr>
            </w:pPr>
            <w:r>
              <w:rPr>
                <w:rFonts w:ascii="Arial" w:eastAsiaTheme="minorEastAsia" w:hAnsi="Arial" w:cs="Arial"/>
                <w:sz w:val="20"/>
                <w:szCs w:val="20"/>
              </w:rPr>
              <w:t>y’ = -infinity</w:t>
            </w:r>
          </w:p>
        </w:tc>
        <w:tc>
          <w:tcPr>
            <w:tcW w:w="3236" w:type="dxa"/>
          </w:tcPr>
          <w:p w14:paraId="799F9642" w14:textId="1135B902" w:rsidR="00FB30AA" w:rsidRDefault="00C84E90" w:rsidP="00FB30AA">
            <w:pPr>
              <w:rPr>
                <w:rFonts w:ascii="Arial" w:eastAsiaTheme="minorEastAsia" w:hAnsi="Arial" w:cs="Arial"/>
                <w:sz w:val="20"/>
                <w:szCs w:val="20"/>
              </w:rPr>
            </w:pPr>
            <w:r>
              <w:rPr>
                <w:rFonts w:ascii="Arial" w:eastAsiaTheme="minorEastAsia" w:hAnsi="Arial" w:cs="Arial"/>
                <w:sz w:val="20"/>
                <w:szCs w:val="20"/>
              </w:rPr>
              <w:t>Band 1 takes full power, there is no power left for band 2</w:t>
            </w:r>
          </w:p>
        </w:tc>
      </w:tr>
      <w:tr w:rsidR="00FB30AA" w14:paraId="0DB2327F" w14:textId="77777777" w:rsidTr="00AF41C1">
        <w:tc>
          <w:tcPr>
            <w:tcW w:w="1795" w:type="dxa"/>
          </w:tcPr>
          <w:p w14:paraId="0FB7EDF3" w14:textId="3F9322E4" w:rsidR="00FB30AA" w:rsidRDefault="00C84E90" w:rsidP="00FB30AA">
            <w:pPr>
              <w:rPr>
                <w:rFonts w:ascii="Arial" w:eastAsiaTheme="minorEastAsia" w:hAnsi="Arial" w:cs="Arial"/>
                <w:sz w:val="20"/>
                <w:szCs w:val="20"/>
              </w:rPr>
            </w:pPr>
            <w:r>
              <w:rPr>
                <w:rFonts w:ascii="Arial" w:eastAsiaTheme="minorEastAsia" w:hAnsi="Arial" w:cs="Arial"/>
                <w:sz w:val="20"/>
                <w:szCs w:val="20"/>
              </w:rPr>
              <w:t>y’ = y</w:t>
            </w:r>
          </w:p>
        </w:tc>
        <w:tc>
          <w:tcPr>
            <w:tcW w:w="2340" w:type="dxa"/>
          </w:tcPr>
          <w:p w14:paraId="1E3029DE" w14:textId="67F3871D" w:rsidR="00FB30AA" w:rsidRDefault="00431479" w:rsidP="00FB30AA">
            <w:pPr>
              <w:rPr>
                <w:rFonts w:ascii="Arial" w:eastAsiaTheme="minorEastAsia" w:hAnsi="Arial" w:cs="Arial"/>
                <w:sz w:val="20"/>
                <w:szCs w:val="20"/>
              </w:rPr>
            </w:pPr>
            <w:r>
              <w:rPr>
                <w:rFonts w:ascii="Arial" w:eastAsiaTheme="minorEastAsia" w:hAnsi="Arial" w:cs="Arial"/>
                <w:sz w:val="20"/>
                <w:szCs w:val="20"/>
              </w:rPr>
              <w:t>x’ = -infinity</w:t>
            </w:r>
          </w:p>
        </w:tc>
        <w:tc>
          <w:tcPr>
            <w:tcW w:w="2250" w:type="dxa"/>
          </w:tcPr>
          <w:p w14:paraId="38C2F208" w14:textId="692771A4" w:rsidR="00FB30AA" w:rsidRDefault="00431479" w:rsidP="00FB30AA">
            <w:pPr>
              <w:rPr>
                <w:rFonts w:ascii="Arial" w:eastAsiaTheme="minorEastAsia" w:hAnsi="Arial" w:cs="Arial"/>
                <w:sz w:val="20"/>
                <w:szCs w:val="20"/>
              </w:rPr>
            </w:pPr>
            <w:r>
              <w:rPr>
                <w:rFonts w:ascii="Arial" w:eastAsiaTheme="minorEastAsia" w:hAnsi="Arial" w:cs="Arial"/>
                <w:sz w:val="20"/>
                <w:szCs w:val="20"/>
              </w:rPr>
              <w:t>y’ = y</w:t>
            </w:r>
          </w:p>
        </w:tc>
        <w:tc>
          <w:tcPr>
            <w:tcW w:w="3236" w:type="dxa"/>
          </w:tcPr>
          <w:p w14:paraId="29CBE237" w14:textId="78650856" w:rsidR="00FB30AA" w:rsidRDefault="00431479" w:rsidP="00FB30AA">
            <w:pPr>
              <w:rPr>
                <w:rFonts w:ascii="Arial" w:eastAsiaTheme="minorEastAsia" w:hAnsi="Arial" w:cs="Arial"/>
                <w:sz w:val="20"/>
                <w:szCs w:val="20"/>
              </w:rPr>
            </w:pPr>
            <w:r>
              <w:rPr>
                <w:rFonts w:ascii="Arial" w:eastAsiaTheme="minorEastAsia" w:hAnsi="Arial" w:cs="Arial"/>
                <w:sz w:val="20"/>
                <w:szCs w:val="20"/>
              </w:rPr>
              <w:t>Band 2 takes full power, there is no power left for band 1</w:t>
            </w:r>
          </w:p>
        </w:tc>
      </w:tr>
      <w:tr w:rsidR="00FB30AA" w14:paraId="223EA694" w14:textId="77777777" w:rsidTr="00AF41C1">
        <w:tc>
          <w:tcPr>
            <w:tcW w:w="1795" w:type="dxa"/>
          </w:tcPr>
          <w:p w14:paraId="0847F5CD" w14:textId="671DC203" w:rsidR="00FB30AA" w:rsidRDefault="00F65F06" w:rsidP="00FB30AA">
            <w:pPr>
              <w:rPr>
                <w:rFonts w:ascii="Arial" w:eastAsiaTheme="minorEastAsia" w:hAnsi="Arial" w:cs="Arial"/>
                <w:sz w:val="20"/>
                <w:szCs w:val="20"/>
              </w:rPr>
            </w:pPr>
            <w:r>
              <w:rPr>
                <w:rFonts w:ascii="Arial" w:eastAsiaTheme="minorEastAsia" w:hAnsi="Arial" w:cs="Arial"/>
                <w:sz w:val="20"/>
                <w:szCs w:val="20"/>
              </w:rPr>
              <w:t>x’ = x-3dB</w:t>
            </w:r>
          </w:p>
        </w:tc>
        <w:tc>
          <w:tcPr>
            <w:tcW w:w="2340" w:type="dxa"/>
          </w:tcPr>
          <w:p w14:paraId="4BAD6DC6" w14:textId="70626144" w:rsidR="00FB30AA" w:rsidRDefault="00F65F06" w:rsidP="00FB30AA">
            <w:pPr>
              <w:rPr>
                <w:rFonts w:ascii="Arial" w:eastAsiaTheme="minorEastAsia" w:hAnsi="Arial" w:cs="Arial"/>
                <w:sz w:val="20"/>
                <w:szCs w:val="20"/>
              </w:rPr>
            </w:pPr>
            <w:r>
              <w:rPr>
                <w:rFonts w:ascii="Arial" w:eastAsiaTheme="minorEastAsia" w:hAnsi="Arial" w:cs="Arial"/>
                <w:sz w:val="20"/>
                <w:szCs w:val="20"/>
              </w:rPr>
              <w:t>x’ = x-3dB</w:t>
            </w:r>
          </w:p>
        </w:tc>
        <w:tc>
          <w:tcPr>
            <w:tcW w:w="2250" w:type="dxa"/>
          </w:tcPr>
          <w:p w14:paraId="57591687" w14:textId="5C0BCC1E" w:rsidR="00FB30AA" w:rsidRDefault="00387BD2" w:rsidP="00FB30AA">
            <w:pPr>
              <w:rPr>
                <w:rFonts w:ascii="Arial" w:eastAsiaTheme="minorEastAsia" w:hAnsi="Arial" w:cs="Arial"/>
                <w:sz w:val="20"/>
                <w:szCs w:val="20"/>
              </w:rPr>
            </w:pPr>
            <w:r>
              <w:rPr>
                <w:rFonts w:ascii="Arial" w:eastAsiaTheme="minorEastAsia" w:hAnsi="Arial" w:cs="Arial"/>
                <w:sz w:val="20"/>
                <w:szCs w:val="20"/>
              </w:rPr>
              <w:t>y</w:t>
            </w:r>
            <w:r w:rsidR="00F65F06">
              <w:rPr>
                <w:rFonts w:ascii="Arial" w:eastAsiaTheme="minorEastAsia" w:hAnsi="Arial" w:cs="Arial"/>
                <w:sz w:val="20"/>
                <w:szCs w:val="20"/>
              </w:rPr>
              <w:t>’ = y-3dB</w:t>
            </w:r>
          </w:p>
        </w:tc>
        <w:tc>
          <w:tcPr>
            <w:tcW w:w="3236" w:type="dxa"/>
          </w:tcPr>
          <w:p w14:paraId="0FC20B78" w14:textId="48348253" w:rsidR="00FB30AA" w:rsidRDefault="00387BD2" w:rsidP="00FB30AA">
            <w:pPr>
              <w:rPr>
                <w:rFonts w:ascii="Arial" w:eastAsiaTheme="minorEastAsia" w:hAnsi="Arial" w:cs="Arial"/>
                <w:sz w:val="20"/>
                <w:szCs w:val="20"/>
              </w:rPr>
            </w:pPr>
            <w:r>
              <w:rPr>
                <w:rFonts w:ascii="Arial" w:eastAsiaTheme="minorEastAsia" w:hAnsi="Arial" w:cs="Arial"/>
                <w:sz w:val="20"/>
                <w:szCs w:val="20"/>
              </w:rPr>
              <w:t>Band 1 take half power, then band 2 take half power</w:t>
            </w:r>
          </w:p>
        </w:tc>
      </w:tr>
    </w:tbl>
    <w:p w14:paraId="18A224F2" w14:textId="5CE9B97B" w:rsidR="008406F3" w:rsidRPr="00E659A6" w:rsidRDefault="0054241B" w:rsidP="00831277">
      <w:pPr>
        <w:rPr>
          <w:rFonts w:ascii="Arial" w:hAnsi="Arial" w:cs="Arial"/>
          <w:sz w:val="20"/>
          <w:szCs w:val="20"/>
        </w:rPr>
      </w:pPr>
      <w:r>
        <w:rPr>
          <w:rFonts w:ascii="Arial" w:eastAsiaTheme="minorEastAsia" w:hAnsi="Arial" w:cs="Arial"/>
          <w:sz w:val="20"/>
          <w:szCs w:val="20"/>
        </w:rPr>
        <w:t xml:space="preserve"> </w:t>
      </w:r>
    </w:p>
    <w:p w14:paraId="05746DDD" w14:textId="77777777" w:rsidR="00D138D3" w:rsidRDefault="00D138D3" w:rsidP="00831277">
      <w:pPr>
        <w:rPr>
          <w:rFonts w:ascii="Arial" w:hAnsi="Arial" w:cs="Arial"/>
          <w:sz w:val="20"/>
          <w:szCs w:val="20"/>
        </w:rPr>
      </w:pPr>
    </w:p>
    <w:p w14:paraId="75DE872B" w14:textId="757614D0" w:rsidR="00B36A9E" w:rsidRPr="00B36A9E" w:rsidRDefault="00364C04" w:rsidP="00B36A9E">
      <w:pPr>
        <w:rPr>
          <w:rFonts w:ascii="Arial" w:hAnsi="Arial" w:cs="Arial"/>
          <w:b/>
          <w:bCs/>
          <w:sz w:val="20"/>
          <w:szCs w:val="20"/>
        </w:rPr>
      </w:pPr>
      <w:r w:rsidRPr="00D66303">
        <w:rPr>
          <w:rFonts w:ascii="Arial" w:hAnsi="Arial" w:cs="Arial"/>
          <w:b/>
          <w:bCs/>
          <w:sz w:val="20"/>
          <w:szCs w:val="20"/>
        </w:rPr>
        <w:t xml:space="preserve">Proposal </w:t>
      </w:r>
      <w:r w:rsidR="00FD6D7A" w:rsidRPr="00D66303">
        <w:rPr>
          <w:rFonts w:ascii="Arial" w:hAnsi="Arial" w:cs="Arial"/>
          <w:b/>
          <w:bCs/>
          <w:sz w:val="20"/>
          <w:szCs w:val="20"/>
        </w:rPr>
        <w:t>6</w:t>
      </w:r>
      <w:r w:rsidRPr="00D66303">
        <w:rPr>
          <w:rFonts w:ascii="Arial" w:hAnsi="Arial" w:cs="Arial"/>
          <w:b/>
          <w:bCs/>
          <w:sz w:val="20"/>
          <w:szCs w:val="20"/>
        </w:rPr>
        <w:t xml:space="preserve">: </w:t>
      </w:r>
      <w:r w:rsidR="00C505C0" w:rsidRPr="00D66303">
        <w:rPr>
          <w:rFonts w:ascii="Arial" w:hAnsi="Arial" w:cs="Arial"/>
          <w:b/>
          <w:bCs/>
          <w:sz w:val="20"/>
          <w:szCs w:val="20"/>
        </w:rPr>
        <w:t>EIRP power sharing is feasible</w:t>
      </w:r>
      <w:r w:rsidR="00C505C0" w:rsidRPr="00B36A9E">
        <w:rPr>
          <w:rFonts w:ascii="Arial" w:hAnsi="Arial" w:cs="Arial"/>
          <w:b/>
          <w:bCs/>
          <w:sz w:val="20"/>
          <w:szCs w:val="20"/>
        </w:rPr>
        <w:t>.</w:t>
      </w:r>
      <w:r w:rsidR="00B36A9E" w:rsidRPr="00B36A9E">
        <w:rPr>
          <w:rFonts w:ascii="Arial" w:hAnsi="Arial" w:cs="Arial"/>
          <w:b/>
          <w:bCs/>
          <w:sz w:val="20"/>
          <w:szCs w:val="20"/>
        </w:rPr>
        <w:t xml:space="preserve"> For two bands with minimum peak EIRP x dBm for band 1 and y dBm for band 2, and x&gt;y, if band 1 has x’ dBm and band 2 has y’ dBm actual Tx power in their corresponding beam peak directions, then the following inequality holds</w:t>
      </w:r>
      <w:r w:rsidR="00674305">
        <w:rPr>
          <w:rFonts w:ascii="Arial" w:hAnsi="Arial" w:cs="Arial"/>
          <w:b/>
          <w:bCs/>
          <w:sz w:val="20"/>
          <w:szCs w:val="20"/>
        </w:rPr>
        <w:t xml:space="preserve"> in principle</w:t>
      </w:r>
      <w:r w:rsidR="008F0164">
        <w:rPr>
          <w:rFonts w:ascii="Arial" w:hAnsi="Arial" w:cs="Arial"/>
          <w:b/>
          <w:bCs/>
          <w:sz w:val="20"/>
          <w:szCs w:val="20"/>
        </w:rPr>
        <w:t xml:space="preserve"> and equality holds in full power mode</w:t>
      </w:r>
      <w:r w:rsidR="00251B1E">
        <w:rPr>
          <w:rFonts w:ascii="Arial" w:hAnsi="Arial" w:cs="Arial"/>
          <w:b/>
          <w:bCs/>
          <w:sz w:val="20"/>
          <w:szCs w:val="20"/>
        </w:rPr>
        <w:t>.</w:t>
      </w:r>
    </w:p>
    <w:p w14:paraId="74F4612C" w14:textId="77777777" w:rsidR="00B36A9E" w:rsidRPr="00B36A9E" w:rsidRDefault="00B36A9E" w:rsidP="00B36A9E">
      <w:pPr>
        <w:rPr>
          <w:rFonts w:ascii="Arial" w:hAnsi="Arial" w:cs="Arial"/>
          <w:b/>
          <w:bCs/>
          <w:sz w:val="20"/>
          <w:szCs w:val="20"/>
        </w:rPr>
      </w:pPr>
    </w:p>
    <w:p w14:paraId="5E40CC32" w14:textId="21F567A9" w:rsidR="00B36A9E" w:rsidRPr="00B36A9E" w:rsidRDefault="00E97631" w:rsidP="00B36A9E">
      <w:pPr>
        <w:jc w:val="center"/>
        <w:rPr>
          <w:rFonts w:ascii="Arial" w:hAnsi="Arial" w:cs="Arial"/>
          <w:b/>
          <w:bCs/>
          <w:sz w:val="20"/>
          <w:szCs w:val="20"/>
        </w:rPr>
      </w:pPr>
      <m:oMathPara>
        <m:oMath>
          <m:sSup>
            <m:sSupPr>
              <m:ctrlPr>
                <w:rPr>
                  <w:rFonts w:ascii="Cambria Math" w:hAnsi="Cambria Math" w:cs="Arial"/>
                  <w:b/>
                  <w:bCs/>
                  <w:i/>
                  <w:sz w:val="20"/>
                  <w:szCs w:val="20"/>
                </w:rPr>
              </m:ctrlPr>
            </m:sSupPr>
            <m:e>
              <m:r>
                <m:rPr>
                  <m:sty m:val="bi"/>
                </m:rPr>
                <w:rPr>
                  <w:rFonts w:ascii="Cambria Math" w:hAnsi="Cambria Math" w:cs="Arial"/>
                  <w:sz w:val="20"/>
                  <w:szCs w:val="20"/>
                </w:rPr>
                <m:t>10</m:t>
              </m:r>
            </m:e>
            <m:sup>
              <m:sSup>
                <m:sSupPr>
                  <m:ctrlPr>
                    <w:rPr>
                      <w:rFonts w:ascii="Cambria Math" w:hAnsi="Cambria Math" w:cs="Arial"/>
                      <w:b/>
                      <w:bCs/>
                      <w:i/>
                      <w:sz w:val="20"/>
                      <w:szCs w:val="20"/>
                    </w:rPr>
                  </m:ctrlPr>
                </m:sSupPr>
                <m:e>
                  <m:r>
                    <m:rPr>
                      <m:sty m:val="bi"/>
                    </m:rPr>
                    <w:rPr>
                      <w:rFonts w:ascii="Cambria Math" w:hAnsi="Cambria Math" w:cs="Arial"/>
                      <w:sz w:val="20"/>
                      <w:szCs w:val="20"/>
                    </w:rPr>
                    <m:t>x</m:t>
                  </m:r>
                </m:e>
                <m:sup>
                  <m:r>
                    <m:rPr>
                      <m:sty m:val="bi"/>
                    </m:rPr>
                    <w:rPr>
                      <w:rFonts w:ascii="Cambria Math" w:hAnsi="Cambria Math" w:cs="Arial"/>
                      <w:sz w:val="20"/>
                      <w:szCs w:val="20"/>
                    </w:rPr>
                    <m:t>'</m:t>
                  </m:r>
                </m:sup>
              </m:sSup>
              <m:r>
                <m:rPr>
                  <m:sty m:val="bi"/>
                </m:rPr>
                <w:rPr>
                  <w:rFonts w:ascii="Cambria Math" w:hAnsi="Cambria Math" w:cs="Arial"/>
                  <w:sz w:val="20"/>
                  <w:szCs w:val="20"/>
                </w:rPr>
                <m:t>/10</m:t>
              </m:r>
            </m:sup>
          </m:sSup>
          <m:r>
            <m:rPr>
              <m:sty m:val="bi"/>
            </m:rPr>
            <w:rPr>
              <w:rFonts w:ascii="Cambria Math" w:hAnsi="Cambria Math" w:cs="Arial"/>
              <w:sz w:val="20"/>
              <w:szCs w:val="20"/>
            </w:rPr>
            <m:t>+</m:t>
          </m:r>
          <m:sSup>
            <m:sSupPr>
              <m:ctrlPr>
                <w:rPr>
                  <w:rFonts w:ascii="Cambria Math" w:hAnsi="Cambria Math" w:cs="Arial"/>
                  <w:b/>
                  <w:bCs/>
                  <w:i/>
                  <w:sz w:val="20"/>
                  <w:szCs w:val="20"/>
                </w:rPr>
              </m:ctrlPr>
            </m:sSupPr>
            <m:e>
              <m:r>
                <m:rPr>
                  <m:sty m:val="bi"/>
                </m:rPr>
                <w:rPr>
                  <w:rFonts w:ascii="Cambria Math" w:hAnsi="Cambria Math" w:cs="Arial"/>
                  <w:sz w:val="20"/>
                  <w:szCs w:val="20"/>
                </w:rPr>
                <m:t>10</m:t>
              </m:r>
            </m:e>
            <m:sup>
              <m:sSup>
                <m:sSupPr>
                  <m:ctrlPr>
                    <w:rPr>
                      <w:rFonts w:ascii="Cambria Math" w:hAnsi="Cambria Math" w:cs="Arial"/>
                      <w:b/>
                      <w:bCs/>
                      <w:i/>
                      <w:sz w:val="20"/>
                      <w:szCs w:val="20"/>
                    </w:rPr>
                  </m:ctrlPr>
                </m:sSupPr>
                <m:e>
                  <m:r>
                    <m:rPr>
                      <m:sty m:val="bi"/>
                    </m:rPr>
                    <w:rPr>
                      <w:rFonts w:ascii="Cambria Math" w:hAnsi="Cambria Math" w:cs="Arial"/>
                      <w:sz w:val="20"/>
                      <w:szCs w:val="20"/>
                    </w:rPr>
                    <m:t>y</m:t>
                  </m:r>
                </m:e>
                <m:sup>
                  <m:r>
                    <m:rPr>
                      <m:sty m:val="bi"/>
                    </m:rPr>
                    <w:rPr>
                      <w:rFonts w:ascii="Cambria Math" w:hAnsi="Cambria Math" w:cs="Arial"/>
                      <w:sz w:val="20"/>
                      <w:szCs w:val="20"/>
                    </w:rPr>
                    <m:t>'</m:t>
                  </m:r>
                </m:sup>
              </m:sSup>
              <m:r>
                <m:rPr>
                  <m:sty m:val="bi"/>
                </m:rPr>
                <w:rPr>
                  <w:rFonts w:ascii="Cambria Math" w:hAnsi="Cambria Math" w:cs="Arial"/>
                  <w:sz w:val="20"/>
                  <w:szCs w:val="20"/>
                </w:rPr>
                <m:t>/10</m:t>
              </m:r>
            </m:sup>
          </m:sSup>
          <m:r>
            <m:rPr>
              <m:sty m:val="bi"/>
            </m:rPr>
            <w:rPr>
              <w:rFonts w:ascii="Cambria Math" w:eastAsiaTheme="minorEastAsia" w:hAnsi="Cambria Math" w:cs="Arial"/>
              <w:sz w:val="20"/>
              <w:szCs w:val="20"/>
            </w:rPr>
            <m:t>*</m:t>
          </m:r>
          <m:sSup>
            <m:sSupPr>
              <m:ctrlPr>
                <w:rPr>
                  <w:rFonts w:ascii="Cambria Math" w:eastAsiaTheme="minorEastAsia" w:hAnsi="Cambria Math" w:cs="Arial"/>
                  <w:b/>
                  <w:bCs/>
                  <w:i/>
                  <w:sz w:val="20"/>
                  <w:szCs w:val="20"/>
                </w:rPr>
              </m:ctrlPr>
            </m:sSupPr>
            <m:e>
              <m:r>
                <m:rPr>
                  <m:sty m:val="bi"/>
                </m:rPr>
                <w:rPr>
                  <w:rFonts w:ascii="Cambria Math" w:eastAsiaTheme="minorEastAsia" w:hAnsi="Cambria Math" w:cs="Arial"/>
                  <w:sz w:val="20"/>
                  <w:szCs w:val="20"/>
                </w:rPr>
                <m:t>10</m:t>
              </m:r>
            </m:e>
            <m:sup>
              <m:r>
                <m:rPr>
                  <m:sty m:val="bi"/>
                </m:rPr>
                <w:rPr>
                  <w:rFonts w:ascii="Cambria Math" w:eastAsiaTheme="minorEastAsia" w:hAnsi="Cambria Math" w:cs="Arial"/>
                  <w:sz w:val="20"/>
                  <w:szCs w:val="20"/>
                </w:rPr>
                <m:t>(x-y)/10</m:t>
              </m:r>
            </m:sup>
          </m:sSup>
          <m:r>
            <m:rPr>
              <m:sty m:val="bi"/>
            </m:rPr>
            <w:rPr>
              <w:rFonts w:ascii="Cambria Math" w:eastAsiaTheme="minorEastAsia" w:hAnsi="Cambria Math" w:cs="Arial"/>
              <w:sz w:val="20"/>
              <w:szCs w:val="20"/>
            </w:rPr>
            <m:t xml:space="preserve">≤  </m:t>
          </m:r>
          <m:sSup>
            <m:sSupPr>
              <m:ctrlPr>
                <w:rPr>
                  <w:rFonts w:ascii="Cambria Math" w:eastAsiaTheme="minorEastAsia" w:hAnsi="Cambria Math" w:cs="Arial"/>
                  <w:b/>
                  <w:bCs/>
                  <w:i/>
                  <w:sz w:val="20"/>
                  <w:szCs w:val="20"/>
                </w:rPr>
              </m:ctrlPr>
            </m:sSupPr>
            <m:e>
              <m:r>
                <m:rPr>
                  <m:sty m:val="bi"/>
                </m:rPr>
                <w:rPr>
                  <w:rFonts w:ascii="Cambria Math" w:eastAsiaTheme="minorEastAsia" w:hAnsi="Cambria Math" w:cs="Arial"/>
                  <w:sz w:val="20"/>
                  <w:szCs w:val="20"/>
                </w:rPr>
                <m:t>10</m:t>
              </m:r>
            </m:e>
            <m:sup>
              <m:r>
                <m:rPr>
                  <m:sty m:val="bi"/>
                </m:rPr>
                <w:rPr>
                  <w:rFonts w:ascii="Cambria Math" w:eastAsiaTheme="minorEastAsia" w:hAnsi="Cambria Math" w:cs="Arial"/>
                  <w:sz w:val="20"/>
                  <w:szCs w:val="20"/>
                </w:rPr>
                <m:t>x/10</m:t>
              </m:r>
            </m:sup>
          </m:sSup>
        </m:oMath>
      </m:oMathPara>
    </w:p>
    <w:p w14:paraId="4DC05DF1" w14:textId="76E673B3" w:rsidR="000B7CDD" w:rsidRPr="00D66303" w:rsidRDefault="000B7CDD" w:rsidP="000B7CDD">
      <w:pPr>
        <w:rPr>
          <w:rFonts w:ascii="Arial" w:hAnsi="Arial" w:cs="Arial"/>
          <w:b/>
          <w:bCs/>
          <w:sz w:val="20"/>
          <w:szCs w:val="20"/>
        </w:rPr>
      </w:pPr>
    </w:p>
    <w:p w14:paraId="0DAF4D98" w14:textId="305CAF9F" w:rsidR="000B7CDD" w:rsidRDefault="001B3B9C" w:rsidP="00831277">
      <w:pPr>
        <w:rPr>
          <w:rFonts w:ascii="Arial" w:hAnsi="Arial" w:cs="Arial"/>
          <w:sz w:val="20"/>
          <w:szCs w:val="20"/>
        </w:rPr>
      </w:pPr>
      <w:r>
        <w:rPr>
          <w:rFonts w:ascii="Arial" w:hAnsi="Arial" w:cs="Arial"/>
          <w:sz w:val="20"/>
          <w:szCs w:val="20"/>
        </w:rPr>
        <w:t xml:space="preserve">Of course, </w:t>
      </w:r>
      <w:r w:rsidR="001D418C">
        <w:rPr>
          <w:rFonts w:ascii="Arial" w:hAnsi="Arial" w:cs="Arial"/>
          <w:sz w:val="20"/>
          <w:szCs w:val="20"/>
        </w:rPr>
        <w:t xml:space="preserve">when we </w:t>
      </w:r>
      <w:r w:rsidR="007C0463">
        <w:rPr>
          <w:rFonts w:ascii="Arial" w:hAnsi="Arial" w:cs="Arial"/>
          <w:sz w:val="20"/>
          <w:szCs w:val="20"/>
        </w:rPr>
        <w:t xml:space="preserve">agree to </w:t>
      </w:r>
      <w:r w:rsidR="001D418C">
        <w:rPr>
          <w:rFonts w:ascii="Arial" w:hAnsi="Arial" w:cs="Arial"/>
          <w:sz w:val="20"/>
          <w:szCs w:val="20"/>
        </w:rPr>
        <w:t xml:space="preserve">discuss further under this principle, we need to consider </w:t>
      </w:r>
      <w:r w:rsidR="007C0463">
        <w:rPr>
          <w:rFonts w:ascii="Arial" w:hAnsi="Arial" w:cs="Arial"/>
          <w:sz w:val="20"/>
          <w:szCs w:val="20"/>
        </w:rPr>
        <w:t xml:space="preserve">further details </w:t>
      </w:r>
      <w:r w:rsidR="002D66EC">
        <w:rPr>
          <w:rFonts w:ascii="Arial" w:hAnsi="Arial" w:cs="Arial"/>
          <w:sz w:val="20"/>
          <w:szCs w:val="20"/>
        </w:rPr>
        <w:t>with other factors, like MPR</w:t>
      </w:r>
      <w:r w:rsidR="00871B48">
        <w:rPr>
          <w:rFonts w:ascii="Arial" w:hAnsi="Arial" w:cs="Arial"/>
          <w:sz w:val="20"/>
          <w:szCs w:val="20"/>
        </w:rPr>
        <w:t>, etc.</w:t>
      </w:r>
    </w:p>
    <w:p w14:paraId="699DEBE7" w14:textId="77777777" w:rsidR="000B7CDD" w:rsidRPr="00D87A50" w:rsidRDefault="000B7CDD" w:rsidP="00831277">
      <w:pPr>
        <w:rPr>
          <w:rFonts w:ascii="Arial" w:hAnsi="Arial" w:cs="Arial"/>
          <w:sz w:val="20"/>
          <w:szCs w:val="20"/>
        </w:rPr>
      </w:pPr>
    </w:p>
    <w:p w14:paraId="58BDA83C" w14:textId="770AEB4B" w:rsidR="002C1379" w:rsidRDefault="002C1379" w:rsidP="00287C05">
      <w:pPr>
        <w:pStyle w:val="Heading1"/>
        <w:widowControl w:val="0"/>
        <w:tabs>
          <w:tab w:val="right" w:pos="9639"/>
          <w:tab w:val="right" w:pos="13323"/>
        </w:tabs>
        <w:spacing w:after="0"/>
      </w:pPr>
      <w:r>
        <w:t>Conclusion</w:t>
      </w:r>
    </w:p>
    <w:p w14:paraId="78F181D9" w14:textId="43C86C35" w:rsidR="007822B1" w:rsidRPr="00E42C00" w:rsidRDefault="007822B1" w:rsidP="007822B1">
      <w:pPr>
        <w:rPr>
          <w:rFonts w:ascii="Arial" w:hAnsi="Arial" w:cs="Arial"/>
          <w:sz w:val="20"/>
          <w:szCs w:val="20"/>
          <w:lang w:val="en-GB"/>
        </w:rPr>
      </w:pPr>
    </w:p>
    <w:p w14:paraId="7AEC02D2" w14:textId="528AEA01" w:rsidR="00E42C00" w:rsidRDefault="00E42C00" w:rsidP="007822B1">
      <w:pPr>
        <w:rPr>
          <w:rFonts w:ascii="Arial" w:hAnsi="Arial" w:cs="Arial"/>
          <w:sz w:val="20"/>
          <w:szCs w:val="20"/>
          <w:lang w:val="en-GB"/>
        </w:rPr>
      </w:pPr>
      <w:r w:rsidRPr="00E42C00">
        <w:rPr>
          <w:rFonts w:ascii="Arial" w:hAnsi="Arial" w:cs="Arial"/>
          <w:sz w:val="20"/>
          <w:szCs w:val="20"/>
          <w:lang w:val="en-GB"/>
        </w:rPr>
        <w:t xml:space="preserve">For </w:t>
      </w:r>
      <w:r w:rsidR="00871B48">
        <w:rPr>
          <w:rFonts w:ascii="Arial" w:hAnsi="Arial" w:cs="Arial"/>
          <w:sz w:val="20"/>
          <w:szCs w:val="20"/>
          <w:lang w:val="en-GB"/>
        </w:rPr>
        <w:t xml:space="preserve">simultaneous </w:t>
      </w:r>
      <w:r w:rsidR="00E97631">
        <w:rPr>
          <w:rFonts w:ascii="Arial" w:hAnsi="Arial" w:cs="Arial"/>
          <w:sz w:val="20"/>
          <w:szCs w:val="20"/>
          <w:lang w:val="en-GB"/>
        </w:rPr>
        <w:t xml:space="preserve">inter-band </w:t>
      </w:r>
      <w:r w:rsidRPr="00E42C00">
        <w:rPr>
          <w:rFonts w:ascii="Arial" w:hAnsi="Arial" w:cs="Arial"/>
          <w:sz w:val="20"/>
          <w:szCs w:val="20"/>
          <w:lang w:val="en-GB"/>
        </w:rPr>
        <w:t xml:space="preserve">UL </w:t>
      </w:r>
      <w:r>
        <w:rPr>
          <w:rFonts w:ascii="Arial" w:hAnsi="Arial" w:cs="Arial"/>
          <w:sz w:val="20"/>
          <w:szCs w:val="20"/>
          <w:lang w:val="en-GB"/>
        </w:rPr>
        <w:t xml:space="preserve">CA </w:t>
      </w:r>
      <w:r w:rsidR="00E97631">
        <w:rPr>
          <w:rFonts w:ascii="Arial" w:hAnsi="Arial" w:cs="Arial"/>
          <w:sz w:val="20"/>
          <w:szCs w:val="20"/>
          <w:lang w:val="en-GB"/>
        </w:rPr>
        <w:t>in multiple bands, we provide the following proposals:</w:t>
      </w:r>
    </w:p>
    <w:p w14:paraId="363FFDA2" w14:textId="4FF1FE73" w:rsidR="00E97631" w:rsidRDefault="00E97631" w:rsidP="007822B1">
      <w:pPr>
        <w:rPr>
          <w:rFonts w:ascii="Arial" w:hAnsi="Arial" w:cs="Arial"/>
          <w:sz w:val="20"/>
          <w:szCs w:val="20"/>
          <w:lang w:val="en-GB"/>
        </w:rPr>
      </w:pPr>
    </w:p>
    <w:p w14:paraId="0B363DDB" w14:textId="77777777" w:rsidR="00E97631" w:rsidRDefault="00E97631" w:rsidP="00E97631">
      <w:pPr>
        <w:rPr>
          <w:rFonts w:ascii="Arial" w:hAnsi="Arial" w:cs="Arial"/>
          <w:sz w:val="20"/>
          <w:szCs w:val="20"/>
        </w:rPr>
      </w:pPr>
      <w:r w:rsidRPr="00D66303">
        <w:rPr>
          <w:rFonts w:ascii="Arial" w:hAnsi="Arial" w:cs="Arial"/>
          <w:b/>
          <w:bCs/>
          <w:sz w:val="20"/>
          <w:szCs w:val="20"/>
        </w:rPr>
        <w:t>Proposal 1: Max TRP and max EIRP should be per UE for inter-band UL CA</w:t>
      </w:r>
      <w:r>
        <w:rPr>
          <w:rFonts w:ascii="Arial" w:hAnsi="Arial" w:cs="Arial"/>
          <w:sz w:val="20"/>
          <w:szCs w:val="20"/>
        </w:rPr>
        <w:t>.</w:t>
      </w:r>
    </w:p>
    <w:p w14:paraId="11BB7060" w14:textId="77777777" w:rsidR="00E97631" w:rsidRPr="00E42C00" w:rsidRDefault="00E97631" w:rsidP="007822B1">
      <w:pPr>
        <w:rPr>
          <w:rFonts w:ascii="Arial" w:hAnsi="Arial" w:cs="Arial"/>
          <w:sz w:val="20"/>
          <w:szCs w:val="20"/>
          <w:lang w:val="en-GB"/>
        </w:rPr>
      </w:pPr>
    </w:p>
    <w:p w14:paraId="1922335D" w14:textId="77777777" w:rsidR="00E97631" w:rsidRPr="00D66303" w:rsidRDefault="00E97631" w:rsidP="00E97631">
      <w:pPr>
        <w:rPr>
          <w:rFonts w:ascii="Arial" w:hAnsi="Arial" w:cs="Arial"/>
          <w:b/>
          <w:bCs/>
          <w:sz w:val="20"/>
          <w:szCs w:val="20"/>
        </w:rPr>
      </w:pPr>
      <w:r w:rsidRPr="00D66303">
        <w:rPr>
          <w:rFonts w:ascii="Arial" w:hAnsi="Arial" w:cs="Arial"/>
          <w:b/>
          <w:bCs/>
          <w:sz w:val="20"/>
          <w:szCs w:val="20"/>
        </w:rPr>
        <w:t>Proposal 2: Emission requirements should be per UE for inter-band UL CA.</w:t>
      </w:r>
    </w:p>
    <w:p w14:paraId="39EF41E3" w14:textId="361E2084" w:rsidR="002C1379" w:rsidRDefault="002C1379" w:rsidP="002C1379">
      <w:pPr>
        <w:rPr>
          <w:lang w:val="en-GB"/>
        </w:rPr>
      </w:pPr>
    </w:p>
    <w:p w14:paraId="653C3F12" w14:textId="77777777" w:rsidR="00E97631" w:rsidRPr="00E42C00" w:rsidRDefault="00E97631" w:rsidP="00E97631">
      <w:pPr>
        <w:rPr>
          <w:rFonts w:ascii="Arial" w:hAnsi="Arial" w:cs="Arial"/>
          <w:b/>
          <w:bCs/>
          <w:sz w:val="20"/>
          <w:szCs w:val="20"/>
        </w:rPr>
      </w:pPr>
      <w:r w:rsidRPr="00E42C00">
        <w:rPr>
          <w:rFonts w:ascii="Arial" w:hAnsi="Arial" w:cs="Arial"/>
          <w:b/>
          <w:bCs/>
          <w:sz w:val="20"/>
          <w:szCs w:val="20"/>
        </w:rPr>
        <w:t>Proposal 3: P-MPR should be per UE and PHR should be per CC.</w:t>
      </w:r>
    </w:p>
    <w:p w14:paraId="534C8927" w14:textId="77777777" w:rsidR="00E97631" w:rsidRPr="00E42C00" w:rsidRDefault="00E97631" w:rsidP="00E97631">
      <w:pPr>
        <w:rPr>
          <w:rFonts w:ascii="Arial" w:hAnsi="Arial" w:cs="Arial"/>
          <w:b/>
          <w:bCs/>
          <w:sz w:val="20"/>
          <w:szCs w:val="20"/>
        </w:rPr>
      </w:pPr>
    </w:p>
    <w:p w14:paraId="3A36816C" w14:textId="77777777" w:rsidR="00E97631" w:rsidRPr="00E42C00" w:rsidRDefault="00E97631" w:rsidP="00E97631">
      <w:pPr>
        <w:rPr>
          <w:rFonts w:ascii="Arial" w:hAnsi="Arial" w:cs="Arial"/>
          <w:b/>
          <w:bCs/>
          <w:sz w:val="20"/>
          <w:szCs w:val="20"/>
        </w:rPr>
      </w:pPr>
      <w:r w:rsidRPr="00E42C00">
        <w:rPr>
          <w:rFonts w:ascii="Arial" w:hAnsi="Arial" w:cs="Arial"/>
          <w:b/>
          <w:bCs/>
          <w:sz w:val="20"/>
          <w:szCs w:val="20"/>
        </w:rPr>
        <w:t>Proposal 4: MPR/A-MPR should be per band.</w:t>
      </w:r>
    </w:p>
    <w:p w14:paraId="3CD22758" w14:textId="752DF63E" w:rsidR="00E97631" w:rsidRDefault="00E97631" w:rsidP="002C1379">
      <w:pPr>
        <w:rPr>
          <w:lang w:val="en-GB"/>
        </w:rPr>
      </w:pPr>
    </w:p>
    <w:p w14:paraId="3B4235B2" w14:textId="77777777" w:rsidR="00E97631" w:rsidRPr="00D66303" w:rsidRDefault="00E97631" w:rsidP="00E97631">
      <w:pPr>
        <w:rPr>
          <w:rFonts w:ascii="Arial" w:hAnsi="Arial" w:cs="Arial"/>
          <w:b/>
          <w:bCs/>
          <w:sz w:val="20"/>
          <w:szCs w:val="20"/>
        </w:rPr>
      </w:pPr>
      <w:r w:rsidRPr="00D66303">
        <w:rPr>
          <w:rFonts w:ascii="Arial" w:hAnsi="Arial" w:cs="Arial"/>
          <w:b/>
          <w:bCs/>
          <w:sz w:val="20"/>
          <w:szCs w:val="20"/>
        </w:rPr>
        <w:t>Proposal 5: For inter-band UL CA the power class is defined in the same way as intra-band CA when only one band active at a time</w:t>
      </w:r>
      <w:r>
        <w:rPr>
          <w:rFonts w:ascii="Arial" w:hAnsi="Arial" w:cs="Arial"/>
          <w:b/>
          <w:bCs/>
          <w:sz w:val="20"/>
          <w:szCs w:val="20"/>
        </w:rPr>
        <w:t>. Each band should meet the</w:t>
      </w:r>
      <w:r w:rsidRPr="00D66303">
        <w:rPr>
          <w:rFonts w:ascii="Arial" w:hAnsi="Arial" w:cs="Arial"/>
          <w:b/>
          <w:bCs/>
          <w:sz w:val="20"/>
          <w:szCs w:val="20"/>
        </w:rPr>
        <w:t xml:space="preserve"> corresponding power class requirements</w:t>
      </w:r>
      <w:r>
        <w:rPr>
          <w:rFonts w:ascii="Arial" w:hAnsi="Arial" w:cs="Arial"/>
          <w:b/>
          <w:bCs/>
          <w:sz w:val="20"/>
          <w:szCs w:val="20"/>
        </w:rPr>
        <w:t xml:space="preserve"> for that band.</w:t>
      </w:r>
    </w:p>
    <w:p w14:paraId="7F4CAAD2" w14:textId="60CAF9E4" w:rsidR="00E97631" w:rsidRDefault="00E97631" w:rsidP="002C1379">
      <w:pPr>
        <w:rPr>
          <w:lang w:val="en-GB"/>
        </w:rPr>
      </w:pPr>
    </w:p>
    <w:p w14:paraId="1A1BB7B9" w14:textId="77777777" w:rsidR="00E97631" w:rsidRPr="00B36A9E" w:rsidRDefault="00E97631" w:rsidP="00E97631">
      <w:pPr>
        <w:rPr>
          <w:rFonts w:ascii="Arial" w:hAnsi="Arial" w:cs="Arial"/>
          <w:b/>
          <w:bCs/>
          <w:sz w:val="20"/>
          <w:szCs w:val="20"/>
        </w:rPr>
      </w:pPr>
      <w:r w:rsidRPr="00D66303">
        <w:rPr>
          <w:rFonts w:ascii="Arial" w:hAnsi="Arial" w:cs="Arial"/>
          <w:b/>
          <w:bCs/>
          <w:sz w:val="20"/>
          <w:szCs w:val="20"/>
        </w:rPr>
        <w:t>Proposal 6: EIRP power sharing is feasible</w:t>
      </w:r>
      <w:r w:rsidRPr="00B36A9E">
        <w:rPr>
          <w:rFonts w:ascii="Arial" w:hAnsi="Arial" w:cs="Arial"/>
          <w:b/>
          <w:bCs/>
          <w:sz w:val="20"/>
          <w:szCs w:val="20"/>
        </w:rPr>
        <w:t>. For two bands with minimum peak EIRP x dBm for band 1 and y dBm for band 2, and x&gt;y, if band 1 has x’ dBm and band 2 has y’ dBm actual Tx power in their corresponding beam peak directions, then the following inequality holds</w:t>
      </w:r>
      <w:r>
        <w:rPr>
          <w:rFonts w:ascii="Arial" w:hAnsi="Arial" w:cs="Arial"/>
          <w:b/>
          <w:bCs/>
          <w:sz w:val="20"/>
          <w:szCs w:val="20"/>
        </w:rPr>
        <w:t xml:space="preserve"> in principle and equality holds in full power mode.</w:t>
      </w:r>
    </w:p>
    <w:p w14:paraId="3463E357" w14:textId="77777777" w:rsidR="00E97631" w:rsidRPr="00B36A9E" w:rsidRDefault="00E97631" w:rsidP="00E97631">
      <w:pPr>
        <w:rPr>
          <w:rFonts w:ascii="Arial" w:hAnsi="Arial" w:cs="Arial"/>
          <w:b/>
          <w:bCs/>
          <w:sz w:val="20"/>
          <w:szCs w:val="20"/>
        </w:rPr>
      </w:pPr>
    </w:p>
    <w:p w14:paraId="77153DBE" w14:textId="77777777" w:rsidR="00E97631" w:rsidRPr="00B36A9E" w:rsidRDefault="00E97631" w:rsidP="00E97631">
      <w:pPr>
        <w:jc w:val="center"/>
        <w:rPr>
          <w:rFonts w:ascii="Arial" w:hAnsi="Arial" w:cs="Arial"/>
          <w:b/>
          <w:bCs/>
          <w:sz w:val="20"/>
          <w:szCs w:val="20"/>
        </w:rPr>
      </w:pPr>
      <m:oMathPara>
        <m:oMath>
          <m:sSup>
            <m:sSupPr>
              <m:ctrlPr>
                <w:rPr>
                  <w:rFonts w:ascii="Cambria Math" w:hAnsi="Cambria Math" w:cs="Arial"/>
                  <w:b/>
                  <w:bCs/>
                  <w:i/>
                  <w:sz w:val="20"/>
                  <w:szCs w:val="20"/>
                </w:rPr>
              </m:ctrlPr>
            </m:sSupPr>
            <m:e>
              <m:r>
                <m:rPr>
                  <m:sty m:val="bi"/>
                </m:rPr>
                <w:rPr>
                  <w:rFonts w:ascii="Cambria Math" w:hAnsi="Cambria Math" w:cs="Arial"/>
                  <w:sz w:val="20"/>
                  <w:szCs w:val="20"/>
                </w:rPr>
                <m:t>10</m:t>
              </m:r>
            </m:e>
            <m:sup>
              <m:sSup>
                <m:sSupPr>
                  <m:ctrlPr>
                    <w:rPr>
                      <w:rFonts w:ascii="Cambria Math" w:hAnsi="Cambria Math" w:cs="Arial"/>
                      <w:b/>
                      <w:bCs/>
                      <w:i/>
                      <w:sz w:val="20"/>
                      <w:szCs w:val="20"/>
                    </w:rPr>
                  </m:ctrlPr>
                </m:sSupPr>
                <m:e>
                  <m:r>
                    <m:rPr>
                      <m:sty m:val="bi"/>
                    </m:rPr>
                    <w:rPr>
                      <w:rFonts w:ascii="Cambria Math" w:hAnsi="Cambria Math" w:cs="Arial"/>
                      <w:sz w:val="20"/>
                      <w:szCs w:val="20"/>
                    </w:rPr>
                    <m:t>x</m:t>
                  </m:r>
                </m:e>
                <m:sup>
                  <m:r>
                    <m:rPr>
                      <m:sty m:val="bi"/>
                    </m:rPr>
                    <w:rPr>
                      <w:rFonts w:ascii="Cambria Math" w:hAnsi="Cambria Math" w:cs="Arial"/>
                      <w:sz w:val="20"/>
                      <w:szCs w:val="20"/>
                    </w:rPr>
                    <m:t>'</m:t>
                  </m:r>
                </m:sup>
              </m:sSup>
              <m:r>
                <m:rPr>
                  <m:sty m:val="bi"/>
                </m:rPr>
                <w:rPr>
                  <w:rFonts w:ascii="Cambria Math" w:hAnsi="Cambria Math" w:cs="Arial"/>
                  <w:sz w:val="20"/>
                  <w:szCs w:val="20"/>
                </w:rPr>
                <m:t>/10</m:t>
              </m:r>
            </m:sup>
          </m:sSup>
          <m:r>
            <m:rPr>
              <m:sty m:val="bi"/>
            </m:rPr>
            <w:rPr>
              <w:rFonts w:ascii="Cambria Math" w:hAnsi="Cambria Math" w:cs="Arial"/>
              <w:sz w:val="20"/>
              <w:szCs w:val="20"/>
            </w:rPr>
            <m:t>+</m:t>
          </m:r>
          <m:sSup>
            <m:sSupPr>
              <m:ctrlPr>
                <w:rPr>
                  <w:rFonts w:ascii="Cambria Math" w:hAnsi="Cambria Math" w:cs="Arial"/>
                  <w:b/>
                  <w:bCs/>
                  <w:i/>
                  <w:sz w:val="20"/>
                  <w:szCs w:val="20"/>
                </w:rPr>
              </m:ctrlPr>
            </m:sSupPr>
            <m:e>
              <m:r>
                <m:rPr>
                  <m:sty m:val="bi"/>
                </m:rPr>
                <w:rPr>
                  <w:rFonts w:ascii="Cambria Math" w:hAnsi="Cambria Math" w:cs="Arial"/>
                  <w:sz w:val="20"/>
                  <w:szCs w:val="20"/>
                </w:rPr>
                <m:t>10</m:t>
              </m:r>
            </m:e>
            <m:sup>
              <m:sSup>
                <m:sSupPr>
                  <m:ctrlPr>
                    <w:rPr>
                      <w:rFonts w:ascii="Cambria Math" w:hAnsi="Cambria Math" w:cs="Arial"/>
                      <w:b/>
                      <w:bCs/>
                      <w:i/>
                      <w:sz w:val="20"/>
                      <w:szCs w:val="20"/>
                    </w:rPr>
                  </m:ctrlPr>
                </m:sSupPr>
                <m:e>
                  <m:r>
                    <m:rPr>
                      <m:sty m:val="bi"/>
                    </m:rPr>
                    <w:rPr>
                      <w:rFonts w:ascii="Cambria Math" w:hAnsi="Cambria Math" w:cs="Arial"/>
                      <w:sz w:val="20"/>
                      <w:szCs w:val="20"/>
                    </w:rPr>
                    <m:t>y</m:t>
                  </m:r>
                </m:e>
                <m:sup>
                  <m:r>
                    <m:rPr>
                      <m:sty m:val="bi"/>
                    </m:rPr>
                    <w:rPr>
                      <w:rFonts w:ascii="Cambria Math" w:hAnsi="Cambria Math" w:cs="Arial"/>
                      <w:sz w:val="20"/>
                      <w:szCs w:val="20"/>
                    </w:rPr>
                    <m:t>'</m:t>
                  </m:r>
                </m:sup>
              </m:sSup>
              <m:r>
                <m:rPr>
                  <m:sty m:val="bi"/>
                </m:rPr>
                <w:rPr>
                  <w:rFonts w:ascii="Cambria Math" w:hAnsi="Cambria Math" w:cs="Arial"/>
                  <w:sz w:val="20"/>
                  <w:szCs w:val="20"/>
                </w:rPr>
                <m:t>/10</m:t>
              </m:r>
            </m:sup>
          </m:sSup>
          <m:r>
            <m:rPr>
              <m:sty m:val="bi"/>
            </m:rPr>
            <w:rPr>
              <w:rFonts w:ascii="Cambria Math" w:eastAsiaTheme="minorEastAsia" w:hAnsi="Cambria Math" w:cs="Arial"/>
              <w:sz w:val="20"/>
              <w:szCs w:val="20"/>
            </w:rPr>
            <m:t>*</m:t>
          </m:r>
          <m:sSup>
            <m:sSupPr>
              <m:ctrlPr>
                <w:rPr>
                  <w:rFonts w:ascii="Cambria Math" w:eastAsiaTheme="minorEastAsia" w:hAnsi="Cambria Math" w:cs="Arial"/>
                  <w:b/>
                  <w:bCs/>
                  <w:i/>
                  <w:sz w:val="20"/>
                  <w:szCs w:val="20"/>
                </w:rPr>
              </m:ctrlPr>
            </m:sSupPr>
            <m:e>
              <m:r>
                <m:rPr>
                  <m:sty m:val="bi"/>
                </m:rPr>
                <w:rPr>
                  <w:rFonts w:ascii="Cambria Math" w:eastAsiaTheme="minorEastAsia" w:hAnsi="Cambria Math" w:cs="Arial"/>
                  <w:sz w:val="20"/>
                  <w:szCs w:val="20"/>
                </w:rPr>
                <m:t>10</m:t>
              </m:r>
            </m:e>
            <m:sup>
              <m:r>
                <m:rPr>
                  <m:sty m:val="bi"/>
                </m:rPr>
                <w:rPr>
                  <w:rFonts w:ascii="Cambria Math" w:eastAsiaTheme="minorEastAsia" w:hAnsi="Cambria Math" w:cs="Arial"/>
                  <w:sz w:val="20"/>
                  <w:szCs w:val="20"/>
                </w:rPr>
                <m:t>(x-y)/10</m:t>
              </m:r>
            </m:sup>
          </m:sSup>
          <m:r>
            <m:rPr>
              <m:sty m:val="bi"/>
            </m:rPr>
            <w:rPr>
              <w:rFonts w:ascii="Cambria Math" w:eastAsiaTheme="minorEastAsia" w:hAnsi="Cambria Math" w:cs="Arial"/>
              <w:sz w:val="20"/>
              <w:szCs w:val="20"/>
            </w:rPr>
            <m:t xml:space="preserve">≤  </m:t>
          </m:r>
          <m:sSup>
            <m:sSupPr>
              <m:ctrlPr>
                <w:rPr>
                  <w:rFonts w:ascii="Cambria Math" w:eastAsiaTheme="minorEastAsia" w:hAnsi="Cambria Math" w:cs="Arial"/>
                  <w:b/>
                  <w:bCs/>
                  <w:i/>
                  <w:sz w:val="20"/>
                  <w:szCs w:val="20"/>
                </w:rPr>
              </m:ctrlPr>
            </m:sSupPr>
            <m:e>
              <m:r>
                <m:rPr>
                  <m:sty m:val="bi"/>
                </m:rPr>
                <w:rPr>
                  <w:rFonts w:ascii="Cambria Math" w:eastAsiaTheme="minorEastAsia" w:hAnsi="Cambria Math" w:cs="Arial"/>
                  <w:sz w:val="20"/>
                  <w:szCs w:val="20"/>
                </w:rPr>
                <m:t>10</m:t>
              </m:r>
            </m:e>
            <m:sup>
              <m:r>
                <m:rPr>
                  <m:sty m:val="bi"/>
                </m:rPr>
                <w:rPr>
                  <w:rFonts w:ascii="Cambria Math" w:eastAsiaTheme="minorEastAsia" w:hAnsi="Cambria Math" w:cs="Arial"/>
                  <w:sz w:val="20"/>
                  <w:szCs w:val="20"/>
                </w:rPr>
                <m:t>x/10</m:t>
              </m:r>
            </m:sup>
          </m:sSup>
        </m:oMath>
      </m:oMathPara>
    </w:p>
    <w:p w14:paraId="09809538" w14:textId="4B034D6A" w:rsidR="00857E78" w:rsidRDefault="00326424" w:rsidP="00287C05">
      <w:pPr>
        <w:pStyle w:val="Heading1"/>
        <w:widowControl w:val="0"/>
        <w:tabs>
          <w:tab w:val="right" w:pos="9639"/>
          <w:tab w:val="right" w:pos="13323"/>
        </w:tabs>
        <w:spacing w:after="0"/>
      </w:pPr>
      <w:bookmarkStart w:id="1" w:name="_GoBack"/>
      <w:bookmarkEnd w:id="1"/>
      <w:r w:rsidRPr="00A27FB1">
        <w:lastRenderedPageBreak/>
        <w:t>References</w:t>
      </w:r>
    </w:p>
    <w:p w14:paraId="613A75B6" w14:textId="6D944DF0" w:rsidR="00A567BF" w:rsidRDefault="007822B1" w:rsidP="007822B1">
      <w:pPr>
        <w:overflowPunct w:val="0"/>
        <w:autoSpaceDE w:val="0"/>
        <w:autoSpaceDN w:val="0"/>
        <w:adjustRightInd w:val="0"/>
        <w:spacing w:after="180"/>
        <w:ind w:left="360"/>
        <w:textAlignment w:val="baseline"/>
        <w:rPr>
          <w:rFonts w:ascii="Arial" w:hAnsi="Arial" w:cs="Arial"/>
          <w:sz w:val="20"/>
          <w:szCs w:val="20"/>
        </w:rPr>
      </w:pPr>
      <w:bookmarkStart w:id="2" w:name="_Ref503571639"/>
      <w:r>
        <w:rPr>
          <w:rFonts w:ascii="Arial" w:hAnsi="Arial" w:cs="Arial"/>
          <w:sz w:val="20"/>
          <w:szCs w:val="20"/>
        </w:rPr>
        <w:t xml:space="preserve">[1] </w:t>
      </w:r>
      <w:r w:rsidR="00707E92">
        <w:rPr>
          <w:rFonts w:ascii="Arial" w:hAnsi="Arial" w:cs="Arial"/>
          <w:sz w:val="20"/>
          <w:szCs w:val="20"/>
        </w:rPr>
        <w:t>R4-2017</w:t>
      </w:r>
      <w:r w:rsidR="009B23D6">
        <w:rPr>
          <w:rFonts w:ascii="Arial" w:hAnsi="Arial" w:cs="Arial"/>
          <w:sz w:val="20"/>
          <w:szCs w:val="20"/>
        </w:rPr>
        <w:t>813, ‘</w:t>
      </w:r>
      <w:r w:rsidR="00FA5AE7" w:rsidRPr="00FA5AE7">
        <w:rPr>
          <w:rFonts w:ascii="Arial" w:hAnsi="Arial" w:cs="Arial"/>
          <w:sz w:val="20"/>
          <w:szCs w:val="20"/>
        </w:rPr>
        <w:t>WF on inter-band CA and UE BM type</w:t>
      </w:r>
      <w:r w:rsidR="009B23D6">
        <w:rPr>
          <w:rFonts w:ascii="Arial" w:hAnsi="Arial" w:cs="Arial"/>
          <w:sz w:val="20"/>
          <w:szCs w:val="20"/>
        </w:rPr>
        <w:t>’</w:t>
      </w:r>
      <w:r w:rsidR="00FA5AE7">
        <w:rPr>
          <w:rFonts w:ascii="Arial" w:hAnsi="Arial" w:cs="Arial"/>
          <w:sz w:val="20"/>
          <w:szCs w:val="20"/>
        </w:rPr>
        <w:t>, Qualcomm, RAN4-97e</w:t>
      </w:r>
    </w:p>
    <w:bookmarkEnd w:id="2"/>
    <w:p w14:paraId="5B1DBB01" w14:textId="77777777" w:rsidR="00A567BF" w:rsidRPr="004B0DEA" w:rsidRDefault="00A567BF" w:rsidP="004B0DEA">
      <w:pPr>
        <w:spacing w:before="120" w:after="120"/>
        <w:rPr>
          <w:rFonts w:ascii="Arial" w:hAnsi="Arial" w:cs="Arial"/>
          <w:bCs/>
          <w:sz w:val="20"/>
          <w:szCs w:val="20"/>
        </w:rPr>
      </w:pPr>
    </w:p>
    <w:sectPr w:rsidR="00A567BF" w:rsidRPr="004B0DEA"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6E87" w14:textId="77777777" w:rsidR="00D17371" w:rsidRDefault="00D17371">
      <w:r>
        <w:separator/>
      </w:r>
    </w:p>
  </w:endnote>
  <w:endnote w:type="continuationSeparator" w:id="0">
    <w:p w14:paraId="2D9EB42D" w14:textId="77777777" w:rsidR="00D17371" w:rsidRDefault="00D1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66A36" w:rsidRDefault="00D66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66A36" w:rsidRDefault="00D66A3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D66A36" w:rsidRDefault="00D66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C82B2" w14:textId="77777777" w:rsidR="00D17371" w:rsidRDefault="00D17371">
      <w:r>
        <w:separator/>
      </w:r>
    </w:p>
  </w:footnote>
  <w:footnote w:type="continuationSeparator" w:id="0">
    <w:p w14:paraId="7CA5C744" w14:textId="77777777" w:rsidR="00D17371" w:rsidRDefault="00D17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D66A36" w:rsidRDefault="00D66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D66A36" w:rsidRDefault="00D66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D66A36" w:rsidRDefault="00D66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75DA0"/>
    <w:multiLevelType w:val="hybridMultilevel"/>
    <w:tmpl w:val="100E52D2"/>
    <w:lvl w:ilvl="0" w:tplc="CCF4414A">
      <w:start w:val="1"/>
      <w:numFmt w:val="bullet"/>
      <w:lvlText w:val="–"/>
      <w:lvlJc w:val="left"/>
      <w:pPr>
        <w:tabs>
          <w:tab w:val="num" w:pos="720"/>
        </w:tabs>
        <w:ind w:left="720" w:hanging="360"/>
      </w:pPr>
      <w:rPr>
        <w:rFonts w:ascii="Intel Clear" w:hAnsi="Intel Clear" w:hint="default"/>
      </w:rPr>
    </w:lvl>
    <w:lvl w:ilvl="1" w:tplc="3B802C7E" w:tentative="1">
      <w:start w:val="1"/>
      <w:numFmt w:val="bullet"/>
      <w:lvlText w:val="–"/>
      <w:lvlJc w:val="left"/>
      <w:pPr>
        <w:tabs>
          <w:tab w:val="num" w:pos="1440"/>
        </w:tabs>
        <w:ind w:left="1440" w:hanging="360"/>
      </w:pPr>
      <w:rPr>
        <w:rFonts w:ascii="Intel Clear" w:hAnsi="Intel Clear" w:hint="default"/>
      </w:rPr>
    </w:lvl>
    <w:lvl w:ilvl="2" w:tplc="6694986E">
      <w:start w:val="1"/>
      <w:numFmt w:val="bullet"/>
      <w:lvlText w:val="–"/>
      <w:lvlJc w:val="left"/>
      <w:pPr>
        <w:tabs>
          <w:tab w:val="num" w:pos="2160"/>
        </w:tabs>
        <w:ind w:left="2160" w:hanging="360"/>
      </w:pPr>
      <w:rPr>
        <w:rFonts w:ascii="Intel Clear" w:hAnsi="Intel Clear" w:hint="default"/>
      </w:rPr>
    </w:lvl>
    <w:lvl w:ilvl="3" w:tplc="18C6E0EC" w:tentative="1">
      <w:start w:val="1"/>
      <w:numFmt w:val="bullet"/>
      <w:lvlText w:val="–"/>
      <w:lvlJc w:val="left"/>
      <w:pPr>
        <w:tabs>
          <w:tab w:val="num" w:pos="2880"/>
        </w:tabs>
        <w:ind w:left="2880" w:hanging="360"/>
      </w:pPr>
      <w:rPr>
        <w:rFonts w:ascii="Intel Clear" w:hAnsi="Intel Clear" w:hint="default"/>
      </w:rPr>
    </w:lvl>
    <w:lvl w:ilvl="4" w:tplc="56F46A82" w:tentative="1">
      <w:start w:val="1"/>
      <w:numFmt w:val="bullet"/>
      <w:lvlText w:val="–"/>
      <w:lvlJc w:val="left"/>
      <w:pPr>
        <w:tabs>
          <w:tab w:val="num" w:pos="3600"/>
        </w:tabs>
        <w:ind w:left="3600" w:hanging="360"/>
      </w:pPr>
      <w:rPr>
        <w:rFonts w:ascii="Intel Clear" w:hAnsi="Intel Clear" w:hint="default"/>
      </w:rPr>
    </w:lvl>
    <w:lvl w:ilvl="5" w:tplc="9C862B0E" w:tentative="1">
      <w:start w:val="1"/>
      <w:numFmt w:val="bullet"/>
      <w:lvlText w:val="–"/>
      <w:lvlJc w:val="left"/>
      <w:pPr>
        <w:tabs>
          <w:tab w:val="num" w:pos="4320"/>
        </w:tabs>
        <w:ind w:left="4320" w:hanging="360"/>
      </w:pPr>
      <w:rPr>
        <w:rFonts w:ascii="Intel Clear" w:hAnsi="Intel Clear" w:hint="default"/>
      </w:rPr>
    </w:lvl>
    <w:lvl w:ilvl="6" w:tplc="2A683DB6" w:tentative="1">
      <w:start w:val="1"/>
      <w:numFmt w:val="bullet"/>
      <w:lvlText w:val="–"/>
      <w:lvlJc w:val="left"/>
      <w:pPr>
        <w:tabs>
          <w:tab w:val="num" w:pos="5040"/>
        </w:tabs>
        <w:ind w:left="5040" w:hanging="360"/>
      </w:pPr>
      <w:rPr>
        <w:rFonts w:ascii="Intel Clear" w:hAnsi="Intel Clear" w:hint="default"/>
      </w:rPr>
    </w:lvl>
    <w:lvl w:ilvl="7" w:tplc="0082EC14" w:tentative="1">
      <w:start w:val="1"/>
      <w:numFmt w:val="bullet"/>
      <w:lvlText w:val="–"/>
      <w:lvlJc w:val="left"/>
      <w:pPr>
        <w:tabs>
          <w:tab w:val="num" w:pos="5760"/>
        </w:tabs>
        <w:ind w:left="5760" w:hanging="360"/>
      </w:pPr>
      <w:rPr>
        <w:rFonts w:ascii="Intel Clear" w:hAnsi="Intel Clear" w:hint="default"/>
      </w:rPr>
    </w:lvl>
    <w:lvl w:ilvl="8" w:tplc="5D9A6E96"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9624B"/>
    <w:multiLevelType w:val="hybridMultilevel"/>
    <w:tmpl w:val="2B2CA5FC"/>
    <w:lvl w:ilvl="0" w:tplc="4F9EC9B6">
      <w:start w:val="1"/>
      <w:numFmt w:val="bullet"/>
      <w:lvlText w:val="•"/>
      <w:lvlJc w:val="left"/>
      <w:pPr>
        <w:tabs>
          <w:tab w:val="num" w:pos="3200"/>
        </w:tabs>
        <w:ind w:left="3200" w:hanging="360"/>
      </w:pPr>
      <w:rPr>
        <w:rFonts w:ascii="Arial" w:hAnsi="Arial" w:hint="default"/>
      </w:rPr>
    </w:lvl>
    <w:lvl w:ilvl="1" w:tplc="D37A8DFC">
      <w:numFmt w:val="bullet"/>
      <w:lvlText w:val="•"/>
      <w:lvlJc w:val="left"/>
      <w:pPr>
        <w:tabs>
          <w:tab w:val="num" w:pos="3920"/>
        </w:tabs>
        <w:ind w:left="3920" w:hanging="360"/>
      </w:pPr>
      <w:rPr>
        <w:rFonts w:ascii="Arial" w:hAnsi="Arial" w:hint="default"/>
      </w:rPr>
    </w:lvl>
    <w:lvl w:ilvl="2" w:tplc="9C9696C6" w:tentative="1">
      <w:start w:val="1"/>
      <w:numFmt w:val="bullet"/>
      <w:lvlText w:val="•"/>
      <w:lvlJc w:val="left"/>
      <w:pPr>
        <w:tabs>
          <w:tab w:val="num" w:pos="4640"/>
        </w:tabs>
        <w:ind w:left="4640" w:hanging="360"/>
      </w:pPr>
      <w:rPr>
        <w:rFonts w:ascii="Arial" w:hAnsi="Arial" w:hint="default"/>
      </w:rPr>
    </w:lvl>
    <w:lvl w:ilvl="3" w:tplc="94643F24" w:tentative="1">
      <w:start w:val="1"/>
      <w:numFmt w:val="bullet"/>
      <w:lvlText w:val="•"/>
      <w:lvlJc w:val="left"/>
      <w:pPr>
        <w:tabs>
          <w:tab w:val="num" w:pos="5360"/>
        </w:tabs>
        <w:ind w:left="5360" w:hanging="360"/>
      </w:pPr>
      <w:rPr>
        <w:rFonts w:ascii="Arial" w:hAnsi="Arial" w:hint="default"/>
      </w:rPr>
    </w:lvl>
    <w:lvl w:ilvl="4" w:tplc="C97AC322" w:tentative="1">
      <w:start w:val="1"/>
      <w:numFmt w:val="bullet"/>
      <w:lvlText w:val="•"/>
      <w:lvlJc w:val="left"/>
      <w:pPr>
        <w:tabs>
          <w:tab w:val="num" w:pos="6080"/>
        </w:tabs>
        <w:ind w:left="6080" w:hanging="360"/>
      </w:pPr>
      <w:rPr>
        <w:rFonts w:ascii="Arial" w:hAnsi="Arial" w:hint="default"/>
      </w:rPr>
    </w:lvl>
    <w:lvl w:ilvl="5" w:tplc="91C003BE" w:tentative="1">
      <w:start w:val="1"/>
      <w:numFmt w:val="bullet"/>
      <w:lvlText w:val="•"/>
      <w:lvlJc w:val="left"/>
      <w:pPr>
        <w:tabs>
          <w:tab w:val="num" w:pos="6800"/>
        </w:tabs>
        <w:ind w:left="6800" w:hanging="360"/>
      </w:pPr>
      <w:rPr>
        <w:rFonts w:ascii="Arial" w:hAnsi="Arial" w:hint="default"/>
      </w:rPr>
    </w:lvl>
    <w:lvl w:ilvl="6" w:tplc="0EB49240" w:tentative="1">
      <w:start w:val="1"/>
      <w:numFmt w:val="bullet"/>
      <w:lvlText w:val="•"/>
      <w:lvlJc w:val="left"/>
      <w:pPr>
        <w:tabs>
          <w:tab w:val="num" w:pos="7520"/>
        </w:tabs>
        <w:ind w:left="7520" w:hanging="360"/>
      </w:pPr>
      <w:rPr>
        <w:rFonts w:ascii="Arial" w:hAnsi="Arial" w:hint="default"/>
      </w:rPr>
    </w:lvl>
    <w:lvl w:ilvl="7" w:tplc="385ED386" w:tentative="1">
      <w:start w:val="1"/>
      <w:numFmt w:val="bullet"/>
      <w:lvlText w:val="•"/>
      <w:lvlJc w:val="left"/>
      <w:pPr>
        <w:tabs>
          <w:tab w:val="num" w:pos="8240"/>
        </w:tabs>
        <w:ind w:left="8240" w:hanging="360"/>
      </w:pPr>
      <w:rPr>
        <w:rFonts w:ascii="Arial" w:hAnsi="Arial" w:hint="default"/>
      </w:rPr>
    </w:lvl>
    <w:lvl w:ilvl="8" w:tplc="40CC653C" w:tentative="1">
      <w:start w:val="1"/>
      <w:numFmt w:val="bullet"/>
      <w:lvlText w:val="•"/>
      <w:lvlJc w:val="left"/>
      <w:pPr>
        <w:tabs>
          <w:tab w:val="num" w:pos="8960"/>
        </w:tabs>
        <w:ind w:left="8960" w:hanging="360"/>
      </w:pPr>
      <w:rPr>
        <w:rFonts w:ascii="Arial" w:hAnsi="Arial"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8"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CFF1D85"/>
    <w:multiLevelType w:val="hybridMultilevel"/>
    <w:tmpl w:val="7784643E"/>
    <w:lvl w:ilvl="0" w:tplc="0DC6B9BA">
      <w:start w:val="1"/>
      <w:numFmt w:val="bullet"/>
      <w:lvlText w:val="–"/>
      <w:lvlJc w:val="left"/>
      <w:pPr>
        <w:tabs>
          <w:tab w:val="num" w:pos="720"/>
        </w:tabs>
        <w:ind w:left="720" w:hanging="360"/>
      </w:pPr>
      <w:rPr>
        <w:rFonts w:ascii="Intel Clear" w:hAnsi="Intel Clear" w:hint="default"/>
      </w:rPr>
    </w:lvl>
    <w:lvl w:ilvl="1" w:tplc="857A1A8E" w:tentative="1">
      <w:start w:val="1"/>
      <w:numFmt w:val="bullet"/>
      <w:lvlText w:val="–"/>
      <w:lvlJc w:val="left"/>
      <w:pPr>
        <w:tabs>
          <w:tab w:val="num" w:pos="1440"/>
        </w:tabs>
        <w:ind w:left="1440" w:hanging="360"/>
      </w:pPr>
      <w:rPr>
        <w:rFonts w:ascii="Intel Clear" w:hAnsi="Intel Clear" w:hint="default"/>
      </w:rPr>
    </w:lvl>
    <w:lvl w:ilvl="2" w:tplc="1E2CDDE8">
      <w:start w:val="1"/>
      <w:numFmt w:val="bullet"/>
      <w:lvlText w:val="–"/>
      <w:lvlJc w:val="left"/>
      <w:pPr>
        <w:tabs>
          <w:tab w:val="num" w:pos="2160"/>
        </w:tabs>
        <w:ind w:left="2160" w:hanging="360"/>
      </w:pPr>
      <w:rPr>
        <w:rFonts w:ascii="Intel Clear" w:hAnsi="Intel Clear" w:hint="default"/>
      </w:rPr>
    </w:lvl>
    <w:lvl w:ilvl="3" w:tplc="901632B6" w:tentative="1">
      <w:start w:val="1"/>
      <w:numFmt w:val="bullet"/>
      <w:lvlText w:val="–"/>
      <w:lvlJc w:val="left"/>
      <w:pPr>
        <w:tabs>
          <w:tab w:val="num" w:pos="2880"/>
        </w:tabs>
        <w:ind w:left="2880" w:hanging="360"/>
      </w:pPr>
      <w:rPr>
        <w:rFonts w:ascii="Intel Clear" w:hAnsi="Intel Clear" w:hint="default"/>
      </w:rPr>
    </w:lvl>
    <w:lvl w:ilvl="4" w:tplc="C26C201C" w:tentative="1">
      <w:start w:val="1"/>
      <w:numFmt w:val="bullet"/>
      <w:lvlText w:val="–"/>
      <w:lvlJc w:val="left"/>
      <w:pPr>
        <w:tabs>
          <w:tab w:val="num" w:pos="3600"/>
        </w:tabs>
        <w:ind w:left="3600" w:hanging="360"/>
      </w:pPr>
      <w:rPr>
        <w:rFonts w:ascii="Intel Clear" w:hAnsi="Intel Clear" w:hint="default"/>
      </w:rPr>
    </w:lvl>
    <w:lvl w:ilvl="5" w:tplc="16AAFF52" w:tentative="1">
      <w:start w:val="1"/>
      <w:numFmt w:val="bullet"/>
      <w:lvlText w:val="–"/>
      <w:lvlJc w:val="left"/>
      <w:pPr>
        <w:tabs>
          <w:tab w:val="num" w:pos="4320"/>
        </w:tabs>
        <w:ind w:left="4320" w:hanging="360"/>
      </w:pPr>
      <w:rPr>
        <w:rFonts w:ascii="Intel Clear" w:hAnsi="Intel Clear" w:hint="default"/>
      </w:rPr>
    </w:lvl>
    <w:lvl w:ilvl="6" w:tplc="78F6CFCA" w:tentative="1">
      <w:start w:val="1"/>
      <w:numFmt w:val="bullet"/>
      <w:lvlText w:val="–"/>
      <w:lvlJc w:val="left"/>
      <w:pPr>
        <w:tabs>
          <w:tab w:val="num" w:pos="5040"/>
        </w:tabs>
        <w:ind w:left="5040" w:hanging="360"/>
      </w:pPr>
      <w:rPr>
        <w:rFonts w:ascii="Intel Clear" w:hAnsi="Intel Clear" w:hint="default"/>
      </w:rPr>
    </w:lvl>
    <w:lvl w:ilvl="7" w:tplc="F2042822" w:tentative="1">
      <w:start w:val="1"/>
      <w:numFmt w:val="bullet"/>
      <w:lvlText w:val="–"/>
      <w:lvlJc w:val="left"/>
      <w:pPr>
        <w:tabs>
          <w:tab w:val="num" w:pos="5760"/>
        </w:tabs>
        <w:ind w:left="5760" w:hanging="360"/>
      </w:pPr>
      <w:rPr>
        <w:rFonts w:ascii="Intel Clear" w:hAnsi="Intel Clear" w:hint="default"/>
      </w:rPr>
    </w:lvl>
    <w:lvl w:ilvl="8" w:tplc="0FBE624E"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41"/>
  </w:num>
  <w:num w:numId="3">
    <w:abstractNumId w:val="44"/>
  </w:num>
  <w:num w:numId="4">
    <w:abstractNumId w:val="34"/>
  </w:num>
  <w:num w:numId="5">
    <w:abstractNumId w:val="21"/>
  </w:num>
  <w:num w:numId="6">
    <w:abstractNumId w:val="9"/>
  </w:num>
  <w:num w:numId="7">
    <w:abstractNumId w:val="40"/>
  </w:num>
  <w:num w:numId="8">
    <w:abstractNumId w:val="22"/>
  </w:num>
  <w:num w:numId="9">
    <w:abstractNumId w:val="30"/>
  </w:num>
  <w:num w:numId="10">
    <w:abstractNumId w:val="47"/>
  </w:num>
  <w:num w:numId="11">
    <w:abstractNumId w:val="20"/>
  </w:num>
  <w:num w:numId="12">
    <w:abstractNumId w:val="15"/>
  </w:num>
  <w:num w:numId="13">
    <w:abstractNumId w:val="39"/>
  </w:num>
  <w:num w:numId="14">
    <w:abstractNumId w:val="45"/>
  </w:num>
  <w:num w:numId="15">
    <w:abstractNumId w:val="10"/>
  </w:num>
  <w:num w:numId="16">
    <w:abstractNumId w:val="35"/>
  </w:num>
  <w:num w:numId="17">
    <w:abstractNumId w:val="13"/>
  </w:num>
  <w:num w:numId="18">
    <w:abstractNumId w:val="5"/>
  </w:num>
  <w:num w:numId="19">
    <w:abstractNumId w:val="1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4"/>
  </w:num>
  <w:num w:numId="23">
    <w:abstractNumId w:val="17"/>
  </w:num>
  <w:num w:numId="24">
    <w:abstractNumId w:val="38"/>
  </w:num>
  <w:num w:numId="25">
    <w:abstractNumId w:val="6"/>
  </w:num>
  <w:num w:numId="26">
    <w:abstractNumId w:val="42"/>
  </w:num>
  <w:num w:numId="27">
    <w:abstractNumId w:val="46"/>
  </w:num>
  <w:num w:numId="28">
    <w:abstractNumId w:val="3"/>
  </w:num>
  <w:num w:numId="29">
    <w:abstractNumId w:val="33"/>
  </w:num>
  <w:num w:numId="30">
    <w:abstractNumId w:val="43"/>
  </w:num>
  <w:num w:numId="31">
    <w:abstractNumId w:val="4"/>
  </w:num>
  <w:num w:numId="32">
    <w:abstractNumId w:val="31"/>
  </w:num>
  <w:num w:numId="33">
    <w:abstractNumId w:val="36"/>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7"/>
  </w:num>
  <w:num w:numId="36">
    <w:abstractNumId w:val="11"/>
  </w:num>
  <w:num w:numId="37">
    <w:abstractNumId w:val="32"/>
  </w:num>
  <w:num w:numId="38">
    <w:abstractNumId w:val="18"/>
  </w:num>
  <w:num w:numId="39">
    <w:abstractNumId w:val="28"/>
  </w:num>
  <w:num w:numId="40">
    <w:abstractNumId w:val="25"/>
  </w:num>
  <w:num w:numId="41">
    <w:abstractNumId w:val="12"/>
  </w:num>
  <w:num w:numId="42">
    <w:abstractNumId w:val="23"/>
  </w:num>
  <w:num w:numId="43">
    <w:abstractNumId w:val="7"/>
  </w:num>
  <w:num w:numId="44">
    <w:abstractNumId w:val="19"/>
  </w:num>
  <w:num w:numId="45">
    <w:abstractNumId w:val="1"/>
  </w:num>
  <w:num w:numId="46">
    <w:abstractNumId w:val="37"/>
  </w:num>
  <w:num w:numId="47">
    <w:abstractNumId w:val="29"/>
  </w:num>
  <w:num w:numId="48">
    <w:abstractNumId w:val="2"/>
  </w:num>
  <w:num w:numId="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3F9"/>
    <w:rsid w:val="0000460B"/>
    <w:rsid w:val="00004CF2"/>
    <w:rsid w:val="00005676"/>
    <w:rsid w:val="00006110"/>
    <w:rsid w:val="00006198"/>
    <w:rsid w:val="0000667F"/>
    <w:rsid w:val="00006C4A"/>
    <w:rsid w:val="00007568"/>
    <w:rsid w:val="000075C6"/>
    <w:rsid w:val="00007C05"/>
    <w:rsid w:val="00010EE0"/>
    <w:rsid w:val="00011007"/>
    <w:rsid w:val="000112DD"/>
    <w:rsid w:val="0001181D"/>
    <w:rsid w:val="00011C44"/>
    <w:rsid w:val="00011E70"/>
    <w:rsid w:val="000126C4"/>
    <w:rsid w:val="000133E0"/>
    <w:rsid w:val="000134C8"/>
    <w:rsid w:val="000138F3"/>
    <w:rsid w:val="00013A12"/>
    <w:rsid w:val="00013BA4"/>
    <w:rsid w:val="0001465F"/>
    <w:rsid w:val="00014FFF"/>
    <w:rsid w:val="000153CC"/>
    <w:rsid w:val="0001572D"/>
    <w:rsid w:val="0001616E"/>
    <w:rsid w:val="00016290"/>
    <w:rsid w:val="000167F5"/>
    <w:rsid w:val="00016A3A"/>
    <w:rsid w:val="0001723C"/>
    <w:rsid w:val="0001751D"/>
    <w:rsid w:val="00017A58"/>
    <w:rsid w:val="00020464"/>
    <w:rsid w:val="000205CF"/>
    <w:rsid w:val="00020690"/>
    <w:rsid w:val="00021026"/>
    <w:rsid w:val="0002180A"/>
    <w:rsid w:val="000219CF"/>
    <w:rsid w:val="00021B88"/>
    <w:rsid w:val="00021CFA"/>
    <w:rsid w:val="00022C99"/>
    <w:rsid w:val="00022F47"/>
    <w:rsid w:val="000233F8"/>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A9C"/>
    <w:rsid w:val="00035F56"/>
    <w:rsid w:val="0003668C"/>
    <w:rsid w:val="00036F26"/>
    <w:rsid w:val="00036F82"/>
    <w:rsid w:val="00037460"/>
    <w:rsid w:val="000378CF"/>
    <w:rsid w:val="0003794F"/>
    <w:rsid w:val="00037A16"/>
    <w:rsid w:val="00040016"/>
    <w:rsid w:val="00040F7D"/>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4BF7"/>
    <w:rsid w:val="00055076"/>
    <w:rsid w:val="000550EF"/>
    <w:rsid w:val="00055B21"/>
    <w:rsid w:val="00055C61"/>
    <w:rsid w:val="00056BE9"/>
    <w:rsid w:val="00057786"/>
    <w:rsid w:val="000601B0"/>
    <w:rsid w:val="000601B3"/>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367"/>
    <w:rsid w:val="000767B1"/>
    <w:rsid w:val="00077A1F"/>
    <w:rsid w:val="00077BED"/>
    <w:rsid w:val="00077DA3"/>
    <w:rsid w:val="00077FE0"/>
    <w:rsid w:val="00081527"/>
    <w:rsid w:val="00081659"/>
    <w:rsid w:val="0008168F"/>
    <w:rsid w:val="000817CE"/>
    <w:rsid w:val="00081878"/>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712"/>
    <w:rsid w:val="00090BB8"/>
    <w:rsid w:val="00091760"/>
    <w:rsid w:val="0009289C"/>
    <w:rsid w:val="00092919"/>
    <w:rsid w:val="00092A78"/>
    <w:rsid w:val="00092DCA"/>
    <w:rsid w:val="00092E07"/>
    <w:rsid w:val="00093223"/>
    <w:rsid w:val="000937D2"/>
    <w:rsid w:val="0009392C"/>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0BA"/>
    <w:rsid w:val="000A4B48"/>
    <w:rsid w:val="000A4C9D"/>
    <w:rsid w:val="000A4DBF"/>
    <w:rsid w:val="000A4E7E"/>
    <w:rsid w:val="000A561C"/>
    <w:rsid w:val="000A6602"/>
    <w:rsid w:val="000A6812"/>
    <w:rsid w:val="000A6F46"/>
    <w:rsid w:val="000A7454"/>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53C"/>
    <w:rsid w:val="000B65AA"/>
    <w:rsid w:val="000B673A"/>
    <w:rsid w:val="000B674E"/>
    <w:rsid w:val="000B6D46"/>
    <w:rsid w:val="000B6D65"/>
    <w:rsid w:val="000B767C"/>
    <w:rsid w:val="000B7761"/>
    <w:rsid w:val="000B79BF"/>
    <w:rsid w:val="000B7BE7"/>
    <w:rsid w:val="000B7CDD"/>
    <w:rsid w:val="000B7E76"/>
    <w:rsid w:val="000C084C"/>
    <w:rsid w:val="000C086D"/>
    <w:rsid w:val="000C0943"/>
    <w:rsid w:val="000C0B1F"/>
    <w:rsid w:val="000C1EBE"/>
    <w:rsid w:val="000C32FB"/>
    <w:rsid w:val="000C46D9"/>
    <w:rsid w:val="000C4A55"/>
    <w:rsid w:val="000C4A8B"/>
    <w:rsid w:val="000C5396"/>
    <w:rsid w:val="000C6427"/>
    <w:rsid w:val="000C655C"/>
    <w:rsid w:val="000C6CBF"/>
    <w:rsid w:val="000C7068"/>
    <w:rsid w:val="000C7235"/>
    <w:rsid w:val="000C73B4"/>
    <w:rsid w:val="000C76B7"/>
    <w:rsid w:val="000C79BB"/>
    <w:rsid w:val="000C7E14"/>
    <w:rsid w:val="000D01BA"/>
    <w:rsid w:val="000D126C"/>
    <w:rsid w:val="000D1429"/>
    <w:rsid w:val="000D19C5"/>
    <w:rsid w:val="000D1A28"/>
    <w:rsid w:val="000D1B83"/>
    <w:rsid w:val="000D2E2A"/>
    <w:rsid w:val="000D30E0"/>
    <w:rsid w:val="000D3487"/>
    <w:rsid w:val="000D3CB5"/>
    <w:rsid w:val="000D4AAF"/>
    <w:rsid w:val="000D4E0C"/>
    <w:rsid w:val="000D5864"/>
    <w:rsid w:val="000D5CCC"/>
    <w:rsid w:val="000D600A"/>
    <w:rsid w:val="000D61D1"/>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D12"/>
    <w:rsid w:val="000F6FA7"/>
    <w:rsid w:val="000F70AF"/>
    <w:rsid w:val="000F78E2"/>
    <w:rsid w:val="000F7DD9"/>
    <w:rsid w:val="000F7E38"/>
    <w:rsid w:val="001009BE"/>
    <w:rsid w:val="00100C37"/>
    <w:rsid w:val="00102263"/>
    <w:rsid w:val="00102320"/>
    <w:rsid w:val="00102563"/>
    <w:rsid w:val="00103301"/>
    <w:rsid w:val="001033F4"/>
    <w:rsid w:val="00103848"/>
    <w:rsid w:val="00104258"/>
    <w:rsid w:val="001042F2"/>
    <w:rsid w:val="0010441B"/>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1528"/>
    <w:rsid w:val="00122353"/>
    <w:rsid w:val="001239DE"/>
    <w:rsid w:val="00123B8B"/>
    <w:rsid w:val="00124252"/>
    <w:rsid w:val="001243EC"/>
    <w:rsid w:val="00124802"/>
    <w:rsid w:val="00124944"/>
    <w:rsid w:val="001250AC"/>
    <w:rsid w:val="00125ADF"/>
    <w:rsid w:val="00125C52"/>
    <w:rsid w:val="00125DB6"/>
    <w:rsid w:val="001266F1"/>
    <w:rsid w:val="00126DA5"/>
    <w:rsid w:val="00126DDE"/>
    <w:rsid w:val="00127172"/>
    <w:rsid w:val="001271F9"/>
    <w:rsid w:val="001274D2"/>
    <w:rsid w:val="0012769D"/>
    <w:rsid w:val="00127CC4"/>
    <w:rsid w:val="00127E48"/>
    <w:rsid w:val="00130C87"/>
    <w:rsid w:val="00130E0D"/>
    <w:rsid w:val="001315FA"/>
    <w:rsid w:val="00131FD4"/>
    <w:rsid w:val="00132987"/>
    <w:rsid w:val="00132C5B"/>
    <w:rsid w:val="00133256"/>
    <w:rsid w:val="001333F8"/>
    <w:rsid w:val="001335E7"/>
    <w:rsid w:val="00133896"/>
    <w:rsid w:val="00133BE4"/>
    <w:rsid w:val="00133C01"/>
    <w:rsid w:val="00133E78"/>
    <w:rsid w:val="00135D8A"/>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750"/>
    <w:rsid w:val="00147DB3"/>
    <w:rsid w:val="00147ED7"/>
    <w:rsid w:val="00150C66"/>
    <w:rsid w:val="00150E13"/>
    <w:rsid w:val="00150F51"/>
    <w:rsid w:val="00150FC6"/>
    <w:rsid w:val="00151514"/>
    <w:rsid w:val="001516D8"/>
    <w:rsid w:val="00151825"/>
    <w:rsid w:val="00151874"/>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BC2"/>
    <w:rsid w:val="00162CBD"/>
    <w:rsid w:val="00162CCB"/>
    <w:rsid w:val="00163410"/>
    <w:rsid w:val="00163472"/>
    <w:rsid w:val="00163997"/>
    <w:rsid w:val="00164213"/>
    <w:rsid w:val="00164897"/>
    <w:rsid w:val="00164D92"/>
    <w:rsid w:val="001663D5"/>
    <w:rsid w:val="00166D1F"/>
    <w:rsid w:val="00166E5A"/>
    <w:rsid w:val="0016730C"/>
    <w:rsid w:val="001679C5"/>
    <w:rsid w:val="00167D4A"/>
    <w:rsid w:val="00170570"/>
    <w:rsid w:val="00170C0A"/>
    <w:rsid w:val="0017111C"/>
    <w:rsid w:val="0017146C"/>
    <w:rsid w:val="00171EAB"/>
    <w:rsid w:val="00171F5C"/>
    <w:rsid w:val="001720C4"/>
    <w:rsid w:val="00173910"/>
    <w:rsid w:val="001747D6"/>
    <w:rsid w:val="001748D4"/>
    <w:rsid w:val="00174D29"/>
    <w:rsid w:val="001756FE"/>
    <w:rsid w:val="001759E8"/>
    <w:rsid w:val="00175C29"/>
    <w:rsid w:val="00175EB8"/>
    <w:rsid w:val="00175ECC"/>
    <w:rsid w:val="00176652"/>
    <w:rsid w:val="00176945"/>
    <w:rsid w:val="00176E0B"/>
    <w:rsid w:val="001771D5"/>
    <w:rsid w:val="0017766E"/>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1AE"/>
    <w:rsid w:val="0018788E"/>
    <w:rsid w:val="00187898"/>
    <w:rsid w:val="00187E14"/>
    <w:rsid w:val="00187F1D"/>
    <w:rsid w:val="00190355"/>
    <w:rsid w:val="001905A1"/>
    <w:rsid w:val="001905F3"/>
    <w:rsid w:val="00190A1A"/>
    <w:rsid w:val="00190DDA"/>
    <w:rsid w:val="00190F12"/>
    <w:rsid w:val="00190FEC"/>
    <w:rsid w:val="00192293"/>
    <w:rsid w:val="001925A9"/>
    <w:rsid w:val="0019290C"/>
    <w:rsid w:val="00192F4D"/>
    <w:rsid w:val="00193142"/>
    <w:rsid w:val="001935E0"/>
    <w:rsid w:val="00193747"/>
    <w:rsid w:val="00193D73"/>
    <w:rsid w:val="001946E1"/>
    <w:rsid w:val="00195150"/>
    <w:rsid w:val="001956CC"/>
    <w:rsid w:val="00195700"/>
    <w:rsid w:val="00195758"/>
    <w:rsid w:val="00197C7E"/>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487"/>
    <w:rsid w:val="001B286B"/>
    <w:rsid w:val="001B2F37"/>
    <w:rsid w:val="001B3291"/>
    <w:rsid w:val="001B36B5"/>
    <w:rsid w:val="001B3B9C"/>
    <w:rsid w:val="001B4DAE"/>
    <w:rsid w:val="001B4DD5"/>
    <w:rsid w:val="001B4F56"/>
    <w:rsid w:val="001B58BE"/>
    <w:rsid w:val="001B6982"/>
    <w:rsid w:val="001B6B77"/>
    <w:rsid w:val="001B6B8F"/>
    <w:rsid w:val="001B6ECB"/>
    <w:rsid w:val="001B6F7A"/>
    <w:rsid w:val="001B6FC7"/>
    <w:rsid w:val="001B718C"/>
    <w:rsid w:val="001C08CC"/>
    <w:rsid w:val="001C146F"/>
    <w:rsid w:val="001C22CF"/>
    <w:rsid w:val="001C2561"/>
    <w:rsid w:val="001C26FD"/>
    <w:rsid w:val="001C3045"/>
    <w:rsid w:val="001C3588"/>
    <w:rsid w:val="001C3B58"/>
    <w:rsid w:val="001C3FC8"/>
    <w:rsid w:val="001C4009"/>
    <w:rsid w:val="001C41EF"/>
    <w:rsid w:val="001C4AAD"/>
    <w:rsid w:val="001C5DB8"/>
    <w:rsid w:val="001C647A"/>
    <w:rsid w:val="001C7EE7"/>
    <w:rsid w:val="001D002A"/>
    <w:rsid w:val="001D00BD"/>
    <w:rsid w:val="001D0434"/>
    <w:rsid w:val="001D04B9"/>
    <w:rsid w:val="001D072F"/>
    <w:rsid w:val="001D0E02"/>
    <w:rsid w:val="001D1227"/>
    <w:rsid w:val="001D134E"/>
    <w:rsid w:val="001D1447"/>
    <w:rsid w:val="001D1841"/>
    <w:rsid w:val="001D22A3"/>
    <w:rsid w:val="001D2401"/>
    <w:rsid w:val="001D2EE6"/>
    <w:rsid w:val="001D309C"/>
    <w:rsid w:val="001D351D"/>
    <w:rsid w:val="001D3AC3"/>
    <w:rsid w:val="001D3CC1"/>
    <w:rsid w:val="001D3F64"/>
    <w:rsid w:val="001D418C"/>
    <w:rsid w:val="001D4299"/>
    <w:rsid w:val="001D43C3"/>
    <w:rsid w:val="001D472D"/>
    <w:rsid w:val="001D4ABF"/>
    <w:rsid w:val="001D52E4"/>
    <w:rsid w:val="001D5706"/>
    <w:rsid w:val="001D57D1"/>
    <w:rsid w:val="001D5935"/>
    <w:rsid w:val="001D6890"/>
    <w:rsid w:val="001D6ACD"/>
    <w:rsid w:val="001D6E97"/>
    <w:rsid w:val="001D7198"/>
    <w:rsid w:val="001D7BA7"/>
    <w:rsid w:val="001E05FF"/>
    <w:rsid w:val="001E0BE2"/>
    <w:rsid w:val="001E0CE2"/>
    <w:rsid w:val="001E0EF6"/>
    <w:rsid w:val="001E1023"/>
    <w:rsid w:val="001E1BAF"/>
    <w:rsid w:val="001E1C0D"/>
    <w:rsid w:val="001E22C9"/>
    <w:rsid w:val="001E2B0B"/>
    <w:rsid w:val="001E2C3E"/>
    <w:rsid w:val="001E2DB1"/>
    <w:rsid w:val="001E31EE"/>
    <w:rsid w:val="001E47D1"/>
    <w:rsid w:val="001E4AA7"/>
    <w:rsid w:val="001E4BE7"/>
    <w:rsid w:val="001E4C68"/>
    <w:rsid w:val="001E57E7"/>
    <w:rsid w:val="001E584A"/>
    <w:rsid w:val="001E6097"/>
    <w:rsid w:val="001E660C"/>
    <w:rsid w:val="001E6CA2"/>
    <w:rsid w:val="001E7C05"/>
    <w:rsid w:val="001F01C5"/>
    <w:rsid w:val="001F082A"/>
    <w:rsid w:val="001F099B"/>
    <w:rsid w:val="001F1993"/>
    <w:rsid w:val="001F1AFB"/>
    <w:rsid w:val="001F1DAA"/>
    <w:rsid w:val="001F1E8A"/>
    <w:rsid w:val="001F2C22"/>
    <w:rsid w:val="001F3907"/>
    <w:rsid w:val="001F4191"/>
    <w:rsid w:val="001F451C"/>
    <w:rsid w:val="001F4773"/>
    <w:rsid w:val="001F47B4"/>
    <w:rsid w:val="001F5A57"/>
    <w:rsid w:val="001F6448"/>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2317"/>
    <w:rsid w:val="002035DD"/>
    <w:rsid w:val="00203B8B"/>
    <w:rsid w:val="00204477"/>
    <w:rsid w:val="00205462"/>
    <w:rsid w:val="002054B9"/>
    <w:rsid w:val="00205C00"/>
    <w:rsid w:val="002060E3"/>
    <w:rsid w:val="00206376"/>
    <w:rsid w:val="00206917"/>
    <w:rsid w:val="00206B59"/>
    <w:rsid w:val="00206D86"/>
    <w:rsid w:val="002076F3"/>
    <w:rsid w:val="00207A4A"/>
    <w:rsid w:val="00210032"/>
    <w:rsid w:val="0021082A"/>
    <w:rsid w:val="0021083C"/>
    <w:rsid w:val="0021093C"/>
    <w:rsid w:val="00210D4F"/>
    <w:rsid w:val="002119C5"/>
    <w:rsid w:val="002121D7"/>
    <w:rsid w:val="002127E6"/>
    <w:rsid w:val="0021286E"/>
    <w:rsid w:val="002142D2"/>
    <w:rsid w:val="002148AB"/>
    <w:rsid w:val="00215A0C"/>
    <w:rsid w:val="00216158"/>
    <w:rsid w:val="00216C2C"/>
    <w:rsid w:val="002175F8"/>
    <w:rsid w:val="002179A2"/>
    <w:rsid w:val="00217F96"/>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559"/>
    <w:rsid w:val="0023586D"/>
    <w:rsid w:val="00235B32"/>
    <w:rsid w:val="002362C1"/>
    <w:rsid w:val="0023651B"/>
    <w:rsid w:val="00236663"/>
    <w:rsid w:val="002369A4"/>
    <w:rsid w:val="00236C6E"/>
    <w:rsid w:val="00237ADF"/>
    <w:rsid w:val="00237E42"/>
    <w:rsid w:val="002401F0"/>
    <w:rsid w:val="0024090A"/>
    <w:rsid w:val="00240DDB"/>
    <w:rsid w:val="002410B5"/>
    <w:rsid w:val="00242485"/>
    <w:rsid w:val="00242D7A"/>
    <w:rsid w:val="00243C61"/>
    <w:rsid w:val="00244655"/>
    <w:rsid w:val="00245579"/>
    <w:rsid w:val="00245DBA"/>
    <w:rsid w:val="002461C3"/>
    <w:rsid w:val="00246550"/>
    <w:rsid w:val="002468D7"/>
    <w:rsid w:val="00246A61"/>
    <w:rsid w:val="0024795D"/>
    <w:rsid w:val="00250B63"/>
    <w:rsid w:val="00251765"/>
    <w:rsid w:val="00251881"/>
    <w:rsid w:val="00251B1E"/>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26BE"/>
    <w:rsid w:val="002635B5"/>
    <w:rsid w:val="002635B6"/>
    <w:rsid w:val="002635C2"/>
    <w:rsid w:val="002638C7"/>
    <w:rsid w:val="0026399D"/>
    <w:rsid w:val="002647D1"/>
    <w:rsid w:val="00264D69"/>
    <w:rsid w:val="00265201"/>
    <w:rsid w:val="002658E7"/>
    <w:rsid w:val="00265D7C"/>
    <w:rsid w:val="00266622"/>
    <w:rsid w:val="00266D95"/>
    <w:rsid w:val="002670DC"/>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6FD6"/>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45B7"/>
    <w:rsid w:val="00285E06"/>
    <w:rsid w:val="00285EB3"/>
    <w:rsid w:val="002865FA"/>
    <w:rsid w:val="002869C0"/>
    <w:rsid w:val="00286B14"/>
    <w:rsid w:val="00286F71"/>
    <w:rsid w:val="002876AB"/>
    <w:rsid w:val="00287C05"/>
    <w:rsid w:val="00290183"/>
    <w:rsid w:val="002904DE"/>
    <w:rsid w:val="002909A9"/>
    <w:rsid w:val="00291C1B"/>
    <w:rsid w:val="00291CDC"/>
    <w:rsid w:val="002920DB"/>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9DC"/>
    <w:rsid w:val="002A3BFD"/>
    <w:rsid w:val="002A3C8B"/>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2FEE"/>
    <w:rsid w:val="002B39C5"/>
    <w:rsid w:val="002B3C85"/>
    <w:rsid w:val="002B3D2D"/>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379"/>
    <w:rsid w:val="002C1428"/>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3063"/>
    <w:rsid w:val="002D4919"/>
    <w:rsid w:val="002D4A80"/>
    <w:rsid w:val="002D5DDD"/>
    <w:rsid w:val="002D66EC"/>
    <w:rsid w:val="002D671A"/>
    <w:rsid w:val="002D73E6"/>
    <w:rsid w:val="002D7487"/>
    <w:rsid w:val="002D7613"/>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7A9"/>
    <w:rsid w:val="00312EF8"/>
    <w:rsid w:val="003131E2"/>
    <w:rsid w:val="00313A0A"/>
    <w:rsid w:val="00313C57"/>
    <w:rsid w:val="003141D9"/>
    <w:rsid w:val="00314DB7"/>
    <w:rsid w:val="00315017"/>
    <w:rsid w:val="00315D13"/>
    <w:rsid w:val="00316289"/>
    <w:rsid w:val="00321683"/>
    <w:rsid w:val="00322398"/>
    <w:rsid w:val="00322B78"/>
    <w:rsid w:val="00322BF4"/>
    <w:rsid w:val="00322C21"/>
    <w:rsid w:val="00322EBD"/>
    <w:rsid w:val="00322F74"/>
    <w:rsid w:val="00323614"/>
    <w:rsid w:val="00323F04"/>
    <w:rsid w:val="00323F76"/>
    <w:rsid w:val="00324937"/>
    <w:rsid w:val="00324C31"/>
    <w:rsid w:val="00325C68"/>
    <w:rsid w:val="00326129"/>
    <w:rsid w:val="00326424"/>
    <w:rsid w:val="00326707"/>
    <w:rsid w:val="00327B03"/>
    <w:rsid w:val="00327EF9"/>
    <w:rsid w:val="00330243"/>
    <w:rsid w:val="003305F3"/>
    <w:rsid w:val="0033075D"/>
    <w:rsid w:val="003312B1"/>
    <w:rsid w:val="003324CA"/>
    <w:rsid w:val="003325B0"/>
    <w:rsid w:val="00332DD8"/>
    <w:rsid w:val="00332E3C"/>
    <w:rsid w:val="0033316A"/>
    <w:rsid w:val="003334E9"/>
    <w:rsid w:val="0033433A"/>
    <w:rsid w:val="00334FFC"/>
    <w:rsid w:val="003359A3"/>
    <w:rsid w:val="00335DD5"/>
    <w:rsid w:val="003360B4"/>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167"/>
    <w:rsid w:val="003554C8"/>
    <w:rsid w:val="00356C2E"/>
    <w:rsid w:val="00357079"/>
    <w:rsid w:val="00357674"/>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C04"/>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77A1A"/>
    <w:rsid w:val="00377F62"/>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87BD2"/>
    <w:rsid w:val="00390A82"/>
    <w:rsid w:val="00391CF7"/>
    <w:rsid w:val="00392776"/>
    <w:rsid w:val="00392F02"/>
    <w:rsid w:val="00393306"/>
    <w:rsid w:val="00394151"/>
    <w:rsid w:val="00394216"/>
    <w:rsid w:val="00394CC9"/>
    <w:rsid w:val="00394EE3"/>
    <w:rsid w:val="0039533D"/>
    <w:rsid w:val="003959B1"/>
    <w:rsid w:val="003961A7"/>
    <w:rsid w:val="00396303"/>
    <w:rsid w:val="003964AE"/>
    <w:rsid w:val="00396FEC"/>
    <w:rsid w:val="00397DD8"/>
    <w:rsid w:val="003A06B7"/>
    <w:rsid w:val="003A0CD8"/>
    <w:rsid w:val="003A16D3"/>
    <w:rsid w:val="003A196D"/>
    <w:rsid w:val="003A216A"/>
    <w:rsid w:val="003A249A"/>
    <w:rsid w:val="003A2F4C"/>
    <w:rsid w:val="003A3229"/>
    <w:rsid w:val="003A42C8"/>
    <w:rsid w:val="003A47FD"/>
    <w:rsid w:val="003A4932"/>
    <w:rsid w:val="003A49DF"/>
    <w:rsid w:val="003A5107"/>
    <w:rsid w:val="003A55D6"/>
    <w:rsid w:val="003A5AA8"/>
    <w:rsid w:val="003A5C39"/>
    <w:rsid w:val="003A6236"/>
    <w:rsid w:val="003A68ED"/>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3C55"/>
    <w:rsid w:val="003B429C"/>
    <w:rsid w:val="003B45AA"/>
    <w:rsid w:val="003B53D8"/>
    <w:rsid w:val="003B5F4D"/>
    <w:rsid w:val="003B71B0"/>
    <w:rsid w:val="003B7EB7"/>
    <w:rsid w:val="003C0336"/>
    <w:rsid w:val="003C03E0"/>
    <w:rsid w:val="003C06DA"/>
    <w:rsid w:val="003C0F5B"/>
    <w:rsid w:val="003C1867"/>
    <w:rsid w:val="003C1B78"/>
    <w:rsid w:val="003C226D"/>
    <w:rsid w:val="003C2394"/>
    <w:rsid w:val="003C2936"/>
    <w:rsid w:val="003C29E1"/>
    <w:rsid w:val="003C2F7F"/>
    <w:rsid w:val="003C3263"/>
    <w:rsid w:val="003C37C2"/>
    <w:rsid w:val="003C3819"/>
    <w:rsid w:val="003C4E21"/>
    <w:rsid w:val="003C6439"/>
    <w:rsid w:val="003C675A"/>
    <w:rsid w:val="003C6BE0"/>
    <w:rsid w:val="003C73AF"/>
    <w:rsid w:val="003C7753"/>
    <w:rsid w:val="003C7927"/>
    <w:rsid w:val="003C7966"/>
    <w:rsid w:val="003C7E29"/>
    <w:rsid w:val="003D07A2"/>
    <w:rsid w:val="003D1976"/>
    <w:rsid w:val="003D1991"/>
    <w:rsid w:val="003D1ACC"/>
    <w:rsid w:val="003D1B40"/>
    <w:rsid w:val="003D1EFA"/>
    <w:rsid w:val="003D246C"/>
    <w:rsid w:val="003D2912"/>
    <w:rsid w:val="003D2A12"/>
    <w:rsid w:val="003D2A18"/>
    <w:rsid w:val="003D2DF5"/>
    <w:rsid w:val="003D337D"/>
    <w:rsid w:val="003D3513"/>
    <w:rsid w:val="003D3F68"/>
    <w:rsid w:val="003D47DF"/>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601"/>
    <w:rsid w:val="003E69B9"/>
    <w:rsid w:val="003E6A5C"/>
    <w:rsid w:val="003E7070"/>
    <w:rsid w:val="003E7361"/>
    <w:rsid w:val="003E75CF"/>
    <w:rsid w:val="003E7A53"/>
    <w:rsid w:val="003F0084"/>
    <w:rsid w:val="003F072F"/>
    <w:rsid w:val="003F0DD1"/>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3F7A18"/>
    <w:rsid w:val="004003DD"/>
    <w:rsid w:val="00400A7A"/>
    <w:rsid w:val="00401973"/>
    <w:rsid w:val="00402A31"/>
    <w:rsid w:val="00402E5D"/>
    <w:rsid w:val="00402E96"/>
    <w:rsid w:val="004030D9"/>
    <w:rsid w:val="00403E21"/>
    <w:rsid w:val="00403F04"/>
    <w:rsid w:val="004045B3"/>
    <w:rsid w:val="0040474C"/>
    <w:rsid w:val="00404CAD"/>
    <w:rsid w:val="00405F8D"/>
    <w:rsid w:val="004062DB"/>
    <w:rsid w:val="004072D2"/>
    <w:rsid w:val="004072DE"/>
    <w:rsid w:val="0040764F"/>
    <w:rsid w:val="004079A4"/>
    <w:rsid w:val="00407A40"/>
    <w:rsid w:val="00407A5C"/>
    <w:rsid w:val="00407F23"/>
    <w:rsid w:val="0041051F"/>
    <w:rsid w:val="004105DB"/>
    <w:rsid w:val="00410A15"/>
    <w:rsid w:val="00410F60"/>
    <w:rsid w:val="00411DE9"/>
    <w:rsid w:val="00414803"/>
    <w:rsid w:val="00414AE2"/>
    <w:rsid w:val="00414B72"/>
    <w:rsid w:val="00414BD6"/>
    <w:rsid w:val="00415201"/>
    <w:rsid w:val="0041622E"/>
    <w:rsid w:val="0041627D"/>
    <w:rsid w:val="00416B73"/>
    <w:rsid w:val="00416BEC"/>
    <w:rsid w:val="00416EE8"/>
    <w:rsid w:val="004176FA"/>
    <w:rsid w:val="00417A99"/>
    <w:rsid w:val="00417AD3"/>
    <w:rsid w:val="00420276"/>
    <w:rsid w:val="004206BA"/>
    <w:rsid w:val="00420863"/>
    <w:rsid w:val="00420904"/>
    <w:rsid w:val="0042110B"/>
    <w:rsid w:val="004217CB"/>
    <w:rsid w:val="00421DBA"/>
    <w:rsid w:val="00422361"/>
    <w:rsid w:val="00422838"/>
    <w:rsid w:val="00422E0A"/>
    <w:rsid w:val="0042335E"/>
    <w:rsid w:val="004235CC"/>
    <w:rsid w:val="00423FE3"/>
    <w:rsid w:val="0042494D"/>
    <w:rsid w:val="00425845"/>
    <w:rsid w:val="004265F6"/>
    <w:rsid w:val="00426806"/>
    <w:rsid w:val="00426E5F"/>
    <w:rsid w:val="00427541"/>
    <w:rsid w:val="00427D97"/>
    <w:rsid w:val="00427E29"/>
    <w:rsid w:val="00427FFA"/>
    <w:rsid w:val="00430AD2"/>
    <w:rsid w:val="00431479"/>
    <w:rsid w:val="00431929"/>
    <w:rsid w:val="00431DD6"/>
    <w:rsid w:val="0043285A"/>
    <w:rsid w:val="00432B86"/>
    <w:rsid w:val="00432BBF"/>
    <w:rsid w:val="00432C62"/>
    <w:rsid w:val="00432CC3"/>
    <w:rsid w:val="00433B2D"/>
    <w:rsid w:val="00433DAF"/>
    <w:rsid w:val="00433E77"/>
    <w:rsid w:val="00433E85"/>
    <w:rsid w:val="00433F0C"/>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2C04"/>
    <w:rsid w:val="0044397D"/>
    <w:rsid w:val="00443FD4"/>
    <w:rsid w:val="004445A4"/>
    <w:rsid w:val="00444D86"/>
    <w:rsid w:val="00445605"/>
    <w:rsid w:val="00445800"/>
    <w:rsid w:val="00445FDF"/>
    <w:rsid w:val="0044602B"/>
    <w:rsid w:val="0044606C"/>
    <w:rsid w:val="00446644"/>
    <w:rsid w:val="004471DC"/>
    <w:rsid w:val="004472E9"/>
    <w:rsid w:val="004476A3"/>
    <w:rsid w:val="00447C57"/>
    <w:rsid w:val="00447EF4"/>
    <w:rsid w:val="00450852"/>
    <w:rsid w:val="0045152B"/>
    <w:rsid w:val="00452716"/>
    <w:rsid w:val="004539BE"/>
    <w:rsid w:val="00453F29"/>
    <w:rsid w:val="00454237"/>
    <w:rsid w:val="00454D19"/>
    <w:rsid w:val="00454D7C"/>
    <w:rsid w:val="00454DF4"/>
    <w:rsid w:val="00454FAD"/>
    <w:rsid w:val="0045535F"/>
    <w:rsid w:val="00455884"/>
    <w:rsid w:val="00455D0D"/>
    <w:rsid w:val="00456226"/>
    <w:rsid w:val="00456644"/>
    <w:rsid w:val="0045790A"/>
    <w:rsid w:val="00457983"/>
    <w:rsid w:val="00457EE2"/>
    <w:rsid w:val="00460472"/>
    <w:rsid w:val="004612FD"/>
    <w:rsid w:val="00461BEC"/>
    <w:rsid w:val="00462088"/>
    <w:rsid w:val="004622FE"/>
    <w:rsid w:val="00462ED0"/>
    <w:rsid w:val="00462EDA"/>
    <w:rsid w:val="00462F48"/>
    <w:rsid w:val="00463644"/>
    <w:rsid w:val="004639EC"/>
    <w:rsid w:val="00463B2B"/>
    <w:rsid w:val="00463F33"/>
    <w:rsid w:val="00463F81"/>
    <w:rsid w:val="00464A7D"/>
    <w:rsid w:val="00465040"/>
    <w:rsid w:val="00465074"/>
    <w:rsid w:val="004652F7"/>
    <w:rsid w:val="00465BF2"/>
    <w:rsid w:val="00465E11"/>
    <w:rsid w:val="00465F0B"/>
    <w:rsid w:val="0046654D"/>
    <w:rsid w:val="00466831"/>
    <w:rsid w:val="00466DA4"/>
    <w:rsid w:val="00466ED6"/>
    <w:rsid w:val="004672D9"/>
    <w:rsid w:val="004674C6"/>
    <w:rsid w:val="00467D67"/>
    <w:rsid w:val="00470D35"/>
    <w:rsid w:val="00471B2D"/>
    <w:rsid w:val="00471C02"/>
    <w:rsid w:val="00472185"/>
    <w:rsid w:val="00472250"/>
    <w:rsid w:val="004722D2"/>
    <w:rsid w:val="004729B1"/>
    <w:rsid w:val="0047338C"/>
    <w:rsid w:val="0047373C"/>
    <w:rsid w:val="00474729"/>
    <w:rsid w:val="00474CEA"/>
    <w:rsid w:val="00474D6E"/>
    <w:rsid w:val="00474FDB"/>
    <w:rsid w:val="0047586F"/>
    <w:rsid w:val="00475ACA"/>
    <w:rsid w:val="00475DBC"/>
    <w:rsid w:val="004764CF"/>
    <w:rsid w:val="00476CD7"/>
    <w:rsid w:val="00476ED8"/>
    <w:rsid w:val="00477349"/>
    <w:rsid w:val="00477372"/>
    <w:rsid w:val="00477AFF"/>
    <w:rsid w:val="00477B80"/>
    <w:rsid w:val="004804A8"/>
    <w:rsid w:val="004805C1"/>
    <w:rsid w:val="00480659"/>
    <w:rsid w:val="00480A14"/>
    <w:rsid w:val="00480E23"/>
    <w:rsid w:val="004817A9"/>
    <w:rsid w:val="00481A23"/>
    <w:rsid w:val="00482B06"/>
    <w:rsid w:val="00482D8B"/>
    <w:rsid w:val="0048317F"/>
    <w:rsid w:val="004836D9"/>
    <w:rsid w:val="0048380C"/>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0D8"/>
    <w:rsid w:val="004B09BD"/>
    <w:rsid w:val="004B0B84"/>
    <w:rsid w:val="004B0DEA"/>
    <w:rsid w:val="004B19BF"/>
    <w:rsid w:val="004B1F23"/>
    <w:rsid w:val="004B21FD"/>
    <w:rsid w:val="004B23C3"/>
    <w:rsid w:val="004B36F6"/>
    <w:rsid w:val="004B3753"/>
    <w:rsid w:val="004B3A61"/>
    <w:rsid w:val="004B3A97"/>
    <w:rsid w:val="004B4139"/>
    <w:rsid w:val="004B4356"/>
    <w:rsid w:val="004B4AF1"/>
    <w:rsid w:val="004B4D29"/>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BEB"/>
    <w:rsid w:val="004C2E34"/>
    <w:rsid w:val="004C321F"/>
    <w:rsid w:val="004C3996"/>
    <w:rsid w:val="004C39F3"/>
    <w:rsid w:val="004C3CB9"/>
    <w:rsid w:val="004C3FA8"/>
    <w:rsid w:val="004C45C5"/>
    <w:rsid w:val="004C466A"/>
    <w:rsid w:val="004C46C2"/>
    <w:rsid w:val="004C4909"/>
    <w:rsid w:val="004C4D1A"/>
    <w:rsid w:val="004C50B6"/>
    <w:rsid w:val="004C5A74"/>
    <w:rsid w:val="004C5AEC"/>
    <w:rsid w:val="004C5DD4"/>
    <w:rsid w:val="004C6027"/>
    <w:rsid w:val="004C6A32"/>
    <w:rsid w:val="004C72C7"/>
    <w:rsid w:val="004C733F"/>
    <w:rsid w:val="004C76F7"/>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8FD"/>
    <w:rsid w:val="004D7917"/>
    <w:rsid w:val="004D7FA8"/>
    <w:rsid w:val="004E02AE"/>
    <w:rsid w:val="004E03FD"/>
    <w:rsid w:val="004E0E2F"/>
    <w:rsid w:val="004E11EE"/>
    <w:rsid w:val="004E12B2"/>
    <w:rsid w:val="004E1851"/>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151"/>
    <w:rsid w:val="004F02C3"/>
    <w:rsid w:val="004F06FB"/>
    <w:rsid w:val="004F0963"/>
    <w:rsid w:val="004F2825"/>
    <w:rsid w:val="004F2CDD"/>
    <w:rsid w:val="004F30B4"/>
    <w:rsid w:val="004F37F0"/>
    <w:rsid w:val="004F3B01"/>
    <w:rsid w:val="004F4207"/>
    <w:rsid w:val="004F4381"/>
    <w:rsid w:val="004F4B02"/>
    <w:rsid w:val="004F4FB8"/>
    <w:rsid w:val="004F5493"/>
    <w:rsid w:val="004F5BF3"/>
    <w:rsid w:val="004F5C5A"/>
    <w:rsid w:val="004F5D10"/>
    <w:rsid w:val="004F6043"/>
    <w:rsid w:val="004F692F"/>
    <w:rsid w:val="004F6BD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A40"/>
    <w:rsid w:val="00510E7A"/>
    <w:rsid w:val="005113D6"/>
    <w:rsid w:val="00511476"/>
    <w:rsid w:val="00511DE1"/>
    <w:rsid w:val="00512119"/>
    <w:rsid w:val="005125BB"/>
    <w:rsid w:val="0051261D"/>
    <w:rsid w:val="00512DE3"/>
    <w:rsid w:val="00512F21"/>
    <w:rsid w:val="005136CC"/>
    <w:rsid w:val="00514CC8"/>
    <w:rsid w:val="00515955"/>
    <w:rsid w:val="00515C6A"/>
    <w:rsid w:val="005167E8"/>
    <w:rsid w:val="00516ACC"/>
    <w:rsid w:val="005203F5"/>
    <w:rsid w:val="00521339"/>
    <w:rsid w:val="00521489"/>
    <w:rsid w:val="00521EF7"/>
    <w:rsid w:val="0052307C"/>
    <w:rsid w:val="00523A33"/>
    <w:rsid w:val="00524265"/>
    <w:rsid w:val="00524723"/>
    <w:rsid w:val="00524CB0"/>
    <w:rsid w:val="00524D75"/>
    <w:rsid w:val="00524F0F"/>
    <w:rsid w:val="00525010"/>
    <w:rsid w:val="00525775"/>
    <w:rsid w:val="0052579D"/>
    <w:rsid w:val="00525911"/>
    <w:rsid w:val="00525E31"/>
    <w:rsid w:val="00526D84"/>
    <w:rsid w:val="0052707B"/>
    <w:rsid w:val="005277B6"/>
    <w:rsid w:val="00527813"/>
    <w:rsid w:val="0052782A"/>
    <w:rsid w:val="005301E0"/>
    <w:rsid w:val="005308FF"/>
    <w:rsid w:val="00530F4B"/>
    <w:rsid w:val="00531BD4"/>
    <w:rsid w:val="00531F08"/>
    <w:rsid w:val="005327B6"/>
    <w:rsid w:val="00532855"/>
    <w:rsid w:val="0053287C"/>
    <w:rsid w:val="00532B1E"/>
    <w:rsid w:val="005331CE"/>
    <w:rsid w:val="00533F75"/>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D9"/>
    <w:rsid w:val="005423B4"/>
    <w:rsid w:val="0054241B"/>
    <w:rsid w:val="00543144"/>
    <w:rsid w:val="00543333"/>
    <w:rsid w:val="00543E40"/>
    <w:rsid w:val="00544F7A"/>
    <w:rsid w:val="00545421"/>
    <w:rsid w:val="00545700"/>
    <w:rsid w:val="00546197"/>
    <w:rsid w:val="00547AF9"/>
    <w:rsid w:val="00547B0A"/>
    <w:rsid w:val="00547E4F"/>
    <w:rsid w:val="00550CA9"/>
    <w:rsid w:val="0055124E"/>
    <w:rsid w:val="00551CB0"/>
    <w:rsid w:val="00551FCA"/>
    <w:rsid w:val="00552192"/>
    <w:rsid w:val="0055304D"/>
    <w:rsid w:val="00553130"/>
    <w:rsid w:val="0055326C"/>
    <w:rsid w:val="0055482E"/>
    <w:rsid w:val="00554B68"/>
    <w:rsid w:val="00554F48"/>
    <w:rsid w:val="00554FB3"/>
    <w:rsid w:val="005552B2"/>
    <w:rsid w:val="005556F0"/>
    <w:rsid w:val="00555C07"/>
    <w:rsid w:val="00557115"/>
    <w:rsid w:val="005576F7"/>
    <w:rsid w:val="00560492"/>
    <w:rsid w:val="005607A9"/>
    <w:rsid w:val="00561F4B"/>
    <w:rsid w:val="005629F2"/>
    <w:rsid w:val="00562A27"/>
    <w:rsid w:val="005631E6"/>
    <w:rsid w:val="0056547E"/>
    <w:rsid w:val="00565866"/>
    <w:rsid w:val="005658A5"/>
    <w:rsid w:val="005676E4"/>
    <w:rsid w:val="0056772B"/>
    <w:rsid w:val="0057041C"/>
    <w:rsid w:val="00570586"/>
    <w:rsid w:val="00570B85"/>
    <w:rsid w:val="005719CC"/>
    <w:rsid w:val="00572669"/>
    <w:rsid w:val="00572B62"/>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D48"/>
    <w:rsid w:val="00593F9E"/>
    <w:rsid w:val="005941A5"/>
    <w:rsid w:val="005942D5"/>
    <w:rsid w:val="005943C4"/>
    <w:rsid w:val="0059466A"/>
    <w:rsid w:val="00594752"/>
    <w:rsid w:val="0059515E"/>
    <w:rsid w:val="00595F2A"/>
    <w:rsid w:val="005962C8"/>
    <w:rsid w:val="00596924"/>
    <w:rsid w:val="00596B5B"/>
    <w:rsid w:val="00597187"/>
    <w:rsid w:val="00597E5D"/>
    <w:rsid w:val="005A085B"/>
    <w:rsid w:val="005A0D01"/>
    <w:rsid w:val="005A0F1C"/>
    <w:rsid w:val="005A1116"/>
    <w:rsid w:val="005A1928"/>
    <w:rsid w:val="005A1D95"/>
    <w:rsid w:val="005A2608"/>
    <w:rsid w:val="005A29EA"/>
    <w:rsid w:val="005A2E56"/>
    <w:rsid w:val="005A329D"/>
    <w:rsid w:val="005A451E"/>
    <w:rsid w:val="005A4B0B"/>
    <w:rsid w:val="005A4C72"/>
    <w:rsid w:val="005A5467"/>
    <w:rsid w:val="005A583A"/>
    <w:rsid w:val="005A5966"/>
    <w:rsid w:val="005A5CD5"/>
    <w:rsid w:val="005A67B8"/>
    <w:rsid w:val="005A6BB7"/>
    <w:rsid w:val="005A72A7"/>
    <w:rsid w:val="005B051F"/>
    <w:rsid w:val="005B0567"/>
    <w:rsid w:val="005B078E"/>
    <w:rsid w:val="005B1220"/>
    <w:rsid w:val="005B141C"/>
    <w:rsid w:val="005B2022"/>
    <w:rsid w:val="005B3367"/>
    <w:rsid w:val="005B3475"/>
    <w:rsid w:val="005B385D"/>
    <w:rsid w:val="005B4429"/>
    <w:rsid w:val="005B448B"/>
    <w:rsid w:val="005B47C8"/>
    <w:rsid w:val="005B4D18"/>
    <w:rsid w:val="005B5668"/>
    <w:rsid w:val="005B5953"/>
    <w:rsid w:val="005B5CF5"/>
    <w:rsid w:val="005B5F79"/>
    <w:rsid w:val="005B6062"/>
    <w:rsid w:val="005B6D11"/>
    <w:rsid w:val="005B792A"/>
    <w:rsid w:val="005B7F68"/>
    <w:rsid w:val="005C00CC"/>
    <w:rsid w:val="005C028B"/>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2A2"/>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9B4"/>
    <w:rsid w:val="005E1EE7"/>
    <w:rsid w:val="005E20DA"/>
    <w:rsid w:val="005E20F1"/>
    <w:rsid w:val="005E374B"/>
    <w:rsid w:val="005E3C68"/>
    <w:rsid w:val="005E475E"/>
    <w:rsid w:val="005E4A77"/>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778"/>
    <w:rsid w:val="005F6572"/>
    <w:rsid w:val="005F6E2C"/>
    <w:rsid w:val="005F76A4"/>
    <w:rsid w:val="005F7971"/>
    <w:rsid w:val="00600EAD"/>
    <w:rsid w:val="006012EE"/>
    <w:rsid w:val="0060289C"/>
    <w:rsid w:val="006028C3"/>
    <w:rsid w:val="00603617"/>
    <w:rsid w:val="006038D6"/>
    <w:rsid w:val="006044AC"/>
    <w:rsid w:val="006046B6"/>
    <w:rsid w:val="006059EE"/>
    <w:rsid w:val="0060617A"/>
    <w:rsid w:val="00606B8B"/>
    <w:rsid w:val="00606E09"/>
    <w:rsid w:val="00606E30"/>
    <w:rsid w:val="00607638"/>
    <w:rsid w:val="0060764C"/>
    <w:rsid w:val="00607DB2"/>
    <w:rsid w:val="006102C5"/>
    <w:rsid w:val="006116F6"/>
    <w:rsid w:val="00611E72"/>
    <w:rsid w:val="006122AA"/>
    <w:rsid w:val="006123A2"/>
    <w:rsid w:val="0061264E"/>
    <w:rsid w:val="00613713"/>
    <w:rsid w:val="00615075"/>
    <w:rsid w:val="00615FFB"/>
    <w:rsid w:val="006173AF"/>
    <w:rsid w:val="006175CF"/>
    <w:rsid w:val="00617782"/>
    <w:rsid w:val="006178BC"/>
    <w:rsid w:val="006205C1"/>
    <w:rsid w:val="00620D81"/>
    <w:rsid w:val="006215B3"/>
    <w:rsid w:val="006216B9"/>
    <w:rsid w:val="0062180E"/>
    <w:rsid w:val="00621C0F"/>
    <w:rsid w:val="00622637"/>
    <w:rsid w:val="0062275E"/>
    <w:rsid w:val="006233B5"/>
    <w:rsid w:val="0062340D"/>
    <w:rsid w:val="00623FDF"/>
    <w:rsid w:val="0062416F"/>
    <w:rsid w:val="00624B5C"/>
    <w:rsid w:val="00624E83"/>
    <w:rsid w:val="006252F1"/>
    <w:rsid w:val="006258FC"/>
    <w:rsid w:val="00625932"/>
    <w:rsid w:val="00625FCB"/>
    <w:rsid w:val="0062606D"/>
    <w:rsid w:val="006261CB"/>
    <w:rsid w:val="0062624E"/>
    <w:rsid w:val="00626996"/>
    <w:rsid w:val="0063078B"/>
    <w:rsid w:val="0063085D"/>
    <w:rsid w:val="006310AB"/>
    <w:rsid w:val="0063112E"/>
    <w:rsid w:val="006311F5"/>
    <w:rsid w:val="006312FE"/>
    <w:rsid w:val="00631502"/>
    <w:rsid w:val="006315B1"/>
    <w:rsid w:val="0063190E"/>
    <w:rsid w:val="006319DE"/>
    <w:rsid w:val="00632516"/>
    <w:rsid w:val="0063253F"/>
    <w:rsid w:val="00632624"/>
    <w:rsid w:val="006326A8"/>
    <w:rsid w:val="006328C1"/>
    <w:rsid w:val="00633CAB"/>
    <w:rsid w:val="00634477"/>
    <w:rsid w:val="0063449E"/>
    <w:rsid w:val="006344A4"/>
    <w:rsid w:val="006348EB"/>
    <w:rsid w:val="00635564"/>
    <w:rsid w:val="00635FF3"/>
    <w:rsid w:val="00636784"/>
    <w:rsid w:val="00636A1F"/>
    <w:rsid w:val="00636FE4"/>
    <w:rsid w:val="006375CF"/>
    <w:rsid w:val="00637C32"/>
    <w:rsid w:val="00637D64"/>
    <w:rsid w:val="006404BF"/>
    <w:rsid w:val="006408EC"/>
    <w:rsid w:val="006410AC"/>
    <w:rsid w:val="006411FD"/>
    <w:rsid w:val="006415CF"/>
    <w:rsid w:val="006418F8"/>
    <w:rsid w:val="00641B9F"/>
    <w:rsid w:val="00642A59"/>
    <w:rsid w:val="00642AEB"/>
    <w:rsid w:val="00643CD3"/>
    <w:rsid w:val="00643D1C"/>
    <w:rsid w:val="006440BA"/>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11C"/>
    <w:rsid w:val="006606E2"/>
    <w:rsid w:val="006608D7"/>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05"/>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4BB7"/>
    <w:rsid w:val="00695199"/>
    <w:rsid w:val="00695BF4"/>
    <w:rsid w:val="00695D19"/>
    <w:rsid w:val="006962CA"/>
    <w:rsid w:val="00696940"/>
    <w:rsid w:val="00696B22"/>
    <w:rsid w:val="00696D35"/>
    <w:rsid w:val="00697217"/>
    <w:rsid w:val="0069757C"/>
    <w:rsid w:val="006A0036"/>
    <w:rsid w:val="006A0AD1"/>
    <w:rsid w:val="006A0FC3"/>
    <w:rsid w:val="006A16FF"/>
    <w:rsid w:val="006A188F"/>
    <w:rsid w:val="006A18F2"/>
    <w:rsid w:val="006A1C77"/>
    <w:rsid w:val="006A1EE8"/>
    <w:rsid w:val="006A223C"/>
    <w:rsid w:val="006A2312"/>
    <w:rsid w:val="006A2474"/>
    <w:rsid w:val="006A28BE"/>
    <w:rsid w:val="006A2CBC"/>
    <w:rsid w:val="006A4FF4"/>
    <w:rsid w:val="006A50B5"/>
    <w:rsid w:val="006A514D"/>
    <w:rsid w:val="006A549A"/>
    <w:rsid w:val="006A6335"/>
    <w:rsid w:val="006A64C8"/>
    <w:rsid w:val="006A6CAB"/>
    <w:rsid w:val="006A7C1A"/>
    <w:rsid w:val="006B0041"/>
    <w:rsid w:val="006B00D4"/>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4CD"/>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9C4"/>
    <w:rsid w:val="006C4C26"/>
    <w:rsid w:val="006C5940"/>
    <w:rsid w:val="006C5A1D"/>
    <w:rsid w:val="006C5A6E"/>
    <w:rsid w:val="006C6C6E"/>
    <w:rsid w:val="006C7031"/>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2AF"/>
    <w:rsid w:val="006D6CFF"/>
    <w:rsid w:val="006D7081"/>
    <w:rsid w:val="006D7134"/>
    <w:rsid w:val="006D7B27"/>
    <w:rsid w:val="006D7D34"/>
    <w:rsid w:val="006E0A21"/>
    <w:rsid w:val="006E0C56"/>
    <w:rsid w:val="006E1624"/>
    <w:rsid w:val="006E178F"/>
    <w:rsid w:val="006E1B28"/>
    <w:rsid w:val="006E1CAA"/>
    <w:rsid w:val="006E1D6C"/>
    <w:rsid w:val="006E213C"/>
    <w:rsid w:val="006E21A6"/>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9B6"/>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12"/>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07E92"/>
    <w:rsid w:val="00710005"/>
    <w:rsid w:val="007108D8"/>
    <w:rsid w:val="00710BB2"/>
    <w:rsid w:val="007113BE"/>
    <w:rsid w:val="0071157E"/>
    <w:rsid w:val="00711BE0"/>
    <w:rsid w:val="00711CF7"/>
    <w:rsid w:val="00711F11"/>
    <w:rsid w:val="00712B7E"/>
    <w:rsid w:val="00712CBA"/>
    <w:rsid w:val="00712F7E"/>
    <w:rsid w:val="0071369E"/>
    <w:rsid w:val="007137B7"/>
    <w:rsid w:val="007148D0"/>
    <w:rsid w:val="00714919"/>
    <w:rsid w:val="00714D88"/>
    <w:rsid w:val="00714F57"/>
    <w:rsid w:val="00716001"/>
    <w:rsid w:val="00717AFC"/>
    <w:rsid w:val="00717CBD"/>
    <w:rsid w:val="00720CE6"/>
    <w:rsid w:val="0072166E"/>
    <w:rsid w:val="00721679"/>
    <w:rsid w:val="00721D85"/>
    <w:rsid w:val="00722289"/>
    <w:rsid w:val="007225D7"/>
    <w:rsid w:val="007232BF"/>
    <w:rsid w:val="00723562"/>
    <w:rsid w:val="007236F8"/>
    <w:rsid w:val="0072477F"/>
    <w:rsid w:val="00724C49"/>
    <w:rsid w:val="0072546D"/>
    <w:rsid w:val="007255B7"/>
    <w:rsid w:val="00725DE7"/>
    <w:rsid w:val="007260B4"/>
    <w:rsid w:val="007263A9"/>
    <w:rsid w:val="0072664F"/>
    <w:rsid w:val="00726A85"/>
    <w:rsid w:val="00726B53"/>
    <w:rsid w:val="00726DFC"/>
    <w:rsid w:val="00727071"/>
    <w:rsid w:val="00727242"/>
    <w:rsid w:val="00727EB1"/>
    <w:rsid w:val="00731097"/>
    <w:rsid w:val="00731359"/>
    <w:rsid w:val="007313B7"/>
    <w:rsid w:val="00731E1D"/>
    <w:rsid w:val="007328D6"/>
    <w:rsid w:val="00732EE8"/>
    <w:rsid w:val="0073334B"/>
    <w:rsid w:val="0073413D"/>
    <w:rsid w:val="0073419D"/>
    <w:rsid w:val="007341C5"/>
    <w:rsid w:val="00734EB7"/>
    <w:rsid w:val="00734F8A"/>
    <w:rsid w:val="00735DFF"/>
    <w:rsid w:val="00736538"/>
    <w:rsid w:val="00736820"/>
    <w:rsid w:val="00737096"/>
    <w:rsid w:val="00737847"/>
    <w:rsid w:val="00737EE2"/>
    <w:rsid w:val="00741066"/>
    <w:rsid w:val="0074158F"/>
    <w:rsid w:val="00741B7D"/>
    <w:rsid w:val="0074249E"/>
    <w:rsid w:val="00742990"/>
    <w:rsid w:val="00744B8C"/>
    <w:rsid w:val="00745152"/>
    <w:rsid w:val="0074523F"/>
    <w:rsid w:val="007452CF"/>
    <w:rsid w:val="00746432"/>
    <w:rsid w:val="0074697D"/>
    <w:rsid w:val="00746F72"/>
    <w:rsid w:val="00747AEC"/>
    <w:rsid w:val="00747BC4"/>
    <w:rsid w:val="0075051D"/>
    <w:rsid w:val="0075162C"/>
    <w:rsid w:val="007518C0"/>
    <w:rsid w:val="00751CF0"/>
    <w:rsid w:val="0075227C"/>
    <w:rsid w:val="00752632"/>
    <w:rsid w:val="00753022"/>
    <w:rsid w:val="00753033"/>
    <w:rsid w:val="00753908"/>
    <w:rsid w:val="00753A6B"/>
    <w:rsid w:val="00753E15"/>
    <w:rsid w:val="0075425A"/>
    <w:rsid w:val="007550B4"/>
    <w:rsid w:val="007554AD"/>
    <w:rsid w:val="00756576"/>
    <w:rsid w:val="007569A7"/>
    <w:rsid w:val="00756BE8"/>
    <w:rsid w:val="00756EFC"/>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589"/>
    <w:rsid w:val="007638BE"/>
    <w:rsid w:val="0076433C"/>
    <w:rsid w:val="0076471F"/>
    <w:rsid w:val="00764831"/>
    <w:rsid w:val="00764BDE"/>
    <w:rsid w:val="007656A6"/>
    <w:rsid w:val="007663F2"/>
    <w:rsid w:val="00766C7E"/>
    <w:rsid w:val="0076716E"/>
    <w:rsid w:val="007673E3"/>
    <w:rsid w:val="007677DE"/>
    <w:rsid w:val="00770B58"/>
    <w:rsid w:val="00770C66"/>
    <w:rsid w:val="00770E0E"/>
    <w:rsid w:val="00770EA8"/>
    <w:rsid w:val="00770EF3"/>
    <w:rsid w:val="00771752"/>
    <w:rsid w:val="0077210F"/>
    <w:rsid w:val="00772F91"/>
    <w:rsid w:val="0077333A"/>
    <w:rsid w:val="00773598"/>
    <w:rsid w:val="0077365E"/>
    <w:rsid w:val="00773968"/>
    <w:rsid w:val="007739A8"/>
    <w:rsid w:val="00773AFC"/>
    <w:rsid w:val="00773E40"/>
    <w:rsid w:val="00773F65"/>
    <w:rsid w:val="00773F82"/>
    <w:rsid w:val="0077434B"/>
    <w:rsid w:val="00774A13"/>
    <w:rsid w:val="007754EA"/>
    <w:rsid w:val="007758C9"/>
    <w:rsid w:val="00776637"/>
    <w:rsid w:val="00776F38"/>
    <w:rsid w:val="007771C3"/>
    <w:rsid w:val="00777E61"/>
    <w:rsid w:val="00781B4D"/>
    <w:rsid w:val="007822B1"/>
    <w:rsid w:val="00782526"/>
    <w:rsid w:val="0078272B"/>
    <w:rsid w:val="0078307E"/>
    <w:rsid w:val="007832EC"/>
    <w:rsid w:val="007834C0"/>
    <w:rsid w:val="00783C29"/>
    <w:rsid w:val="00784107"/>
    <w:rsid w:val="0078455B"/>
    <w:rsid w:val="0078465C"/>
    <w:rsid w:val="007846F4"/>
    <w:rsid w:val="00785BD6"/>
    <w:rsid w:val="007861F4"/>
    <w:rsid w:val="007864B9"/>
    <w:rsid w:val="007867BB"/>
    <w:rsid w:val="00786C7A"/>
    <w:rsid w:val="00786E86"/>
    <w:rsid w:val="00787FC2"/>
    <w:rsid w:val="00790FEC"/>
    <w:rsid w:val="00791285"/>
    <w:rsid w:val="0079187E"/>
    <w:rsid w:val="00791CC0"/>
    <w:rsid w:val="00791D15"/>
    <w:rsid w:val="00792559"/>
    <w:rsid w:val="007927C7"/>
    <w:rsid w:val="007928BC"/>
    <w:rsid w:val="007929B7"/>
    <w:rsid w:val="00793B4C"/>
    <w:rsid w:val="007942B9"/>
    <w:rsid w:val="0079485D"/>
    <w:rsid w:val="00794A64"/>
    <w:rsid w:val="007951C7"/>
    <w:rsid w:val="007957EF"/>
    <w:rsid w:val="007957F6"/>
    <w:rsid w:val="00795C21"/>
    <w:rsid w:val="0079695A"/>
    <w:rsid w:val="00796CD6"/>
    <w:rsid w:val="00796CEE"/>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B1C"/>
    <w:rsid w:val="007A5C04"/>
    <w:rsid w:val="007A61D2"/>
    <w:rsid w:val="007A6809"/>
    <w:rsid w:val="007A72FB"/>
    <w:rsid w:val="007A74EF"/>
    <w:rsid w:val="007A7992"/>
    <w:rsid w:val="007A7E69"/>
    <w:rsid w:val="007B023E"/>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6018"/>
    <w:rsid w:val="007B6E53"/>
    <w:rsid w:val="007B7182"/>
    <w:rsid w:val="007C0463"/>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649"/>
    <w:rsid w:val="007C6870"/>
    <w:rsid w:val="007C6A51"/>
    <w:rsid w:val="007C6B6F"/>
    <w:rsid w:val="007C6D54"/>
    <w:rsid w:val="007C72A8"/>
    <w:rsid w:val="007D01F1"/>
    <w:rsid w:val="007D05FD"/>
    <w:rsid w:val="007D1167"/>
    <w:rsid w:val="007D1BA4"/>
    <w:rsid w:val="007D2289"/>
    <w:rsid w:val="007D2823"/>
    <w:rsid w:val="007D2899"/>
    <w:rsid w:val="007D3169"/>
    <w:rsid w:val="007D382B"/>
    <w:rsid w:val="007D3ACC"/>
    <w:rsid w:val="007D47CD"/>
    <w:rsid w:val="007D5A97"/>
    <w:rsid w:val="007D5B20"/>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60F1"/>
    <w:rsid w:val="007E7388"/>
    <w:rsid w:val="007E74E4"/>
    <w:rsid w:val="007E7886"/>
    <w:rsid w:val="007E7A4C"/>
    <w:rsid w:val="007E7CBD"/>
    <w:rsid w:val="007F0125"/>
    <w:rsid w:val="007F0B26"/>
    <w:rsid w:val="007F0FF9"/>
    <w:rsid w:val="007F1496"/>
    <w:rsid w:val="007F2CD1"/>
    <w:rsid w:val="007F2D66"/>
    <w:rsid w:val="007F2DE0"/>
    <w:rsid w:val="007F3F2A"/>
    <w:rsid w:val="007F45BA"/>
    <w:rsid w:val="007F4D6A"/>
    <w:rsid w:val="007F5143"/>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161"/>
    <w:rsid w:val="00803BB2"/>
    <w:rsid w:val="00804227"/>
    <w:rsid w:val="0080533F"/>
    <w:rsid w:val="008064FA"/>
    <w:rsid w:val="00806522"/>
    <w:rsid w:val="00806AF9"/>
    <w:rsid w:val="00806CBB"/>
    <w:rsid w:val="00806D18"/>
    <w:rsid w:val="008070E2"/>
    <w:rsid w:val="00807123"/>
    <w:rsid w:val="0080737A"/>
    <w:rsid w:val="008077EA"/>
    <w:rsid w:val="00807B11"/>
    <w:rsid w:val="00807B5C"/>
    <w:rsid w:val="00810344"/>
    <w:rsid w:val="008125C7"/>
    <w:rsid w:val="008136B6"/>
    <w:rsid w:val="00813F05"/>
    <w:rsid w:val="00813F7F"/>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4FCC"/>
    <w:rsid w:val="00835FD5"/>
    <w:rsid w:val="00836C03"/>
    <w:rsid w:val="00837AA5"/>
    <w:rsid w:val="00837EB7"/>
    <w:rsid w:val="0084009E"/>
    <w:rsid w:val="00840142"/>
    <w:rsid w:val="008406F3"/>
    <w:rsid w:val="0084078A"/>
    <w:rsid w:val="008409E8"/>
    <w:rsid w:val="00841439"/>
    <w:rsid w:val="00841619"/>
    <w:rsid w:val="00842010"/>
    <w:rsid w:val="008426BB"/>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03E"/>
    <w:rsid w:val="008642B0"/>
    <w:rsid w:val="00864879"/>
    <w:rsid w:val="0086571F"/>
    <w:rsid w:val="00865B22"/>
    <w:rsid w:val="00866189"/>
    <w:rsid w:val="0086746B"/>
    <w:rsid w:val="0086772C"/>
    <w:rsid w:val="00867D3B"/>
    <w:rsid w:val="00871B48"/>
    <w:rsid w:val="00871CE9"/>
    <w:rsid w:val="008722D8"/>
    <w:rsid w:val="00872994"/>
    <w:rsid w:val="00872CF1"/>
    <w:rsid w:val="00873FC6"/>
    <w:rsid w:val="00874493"/>
    <w:rsid w:val="00874537"/>
    <w:rsid w:val="00874DFD"/>
    <w:rsid w:val="0087541C"/>
    <w:rsid w:val="008760A4"/>
    <w:rsid w:val="0087630F"/>
    <w:rsid w:val="008765A6"/>
    <w:rsid w:val="00876906"/>
    <w:rsid w:val="008772BE"/>
    <w:rsid w:val="0087777D"/>
    <w:rsid w:val="00877F16"/>
    <w:rsid w:val="00880F6C"/>
    <w:rsid w:val="00881166"/>
    <w:rsid w:val="00881712"/>
    <w:rsid w:val="00881C03"/>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6BD"/>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977F2"/>
    <w:rsid w:val="008A08F8"/>
    <w:rsid w:val="008A0E21"/>
    <w:rsid w:val="008A1CAD"/>
    <w:rsid w:val="008A1EB8"/>
    <w:rsid w:val="008A2168"/>
    <w:rsid w:val="008A25F1"/>
    <w:rsid w:val="008A2701"/>
    <w:rsid w:val="008A3A72"/>
    <w:rsid w:val="008A4270"/>
    <w:rsid w:val="008A4C71"/>
    <w:rsid w:val="008A64D7"/>
    <w:rsid w:val="008A686A"/>
    <w:rsid w:val="008A74A1"/>
    <w:rsid w:val="008A7D0D"/>
    <w:rsid w:val="008A7E55"/>
    <w:rsid w:val="008A7FD7"/>
    <w:rsid w:val="008B00C7"/>
    <w:rsid w:val="008B040C"/>
    <w:rsid w:val="008B08A2"/>
    <w:rsid w:val="008B0D0D"/>
    <w:rsid w:val="008B0F95"/>
    <w:rsid w:val="008B13DF"/>
    <w:rsid w:val="008B1C49"/>
    <w:rsid w:val="008B1ED0"/>
    <w:rsid w:val="008B200A"/>
    <w:rsid w:val="008B2950"/>
    <w:rsid w:val="008B356B"/>
    <w:rsid w:val="008B39E6"/>
    <w:rsid w:val="008B4E9B"/>
    <w:rsid w:val="008B52B5"/>
    <w:rsid w:val="008B5A34"/>
    <w:rsid w:val="008B5DAC"/>
    <w:rsid w:val="008B62B4"/>
    <w:rsid w:val="008B64A6"/>
    <w:rsid w:val="008B68F0"/>
    <w:rsid w:val="008B6932"/>
    <w:rsid w:val="008B6940"/>
    <w:rsid w:val="008B77F7"/>
    <w:rsid w:val="008B7B1D"/>
    <w:rsid w:val="008C01D9"/>
    <w:rsid w:val="008C0215"/>
    <w:rsid w:val="008C0D48"/>
    <w:rsid w:val="008C10DA"/>
    <w:rsid w:val="008C15DD"/>
    <w:rsid w:val="008C21C3"/>
    <w:rsid w:val="008C23A2"/>
    <w:rsid w:val="008C2477"/>
    <w:rsid w:val="008C3023"/>
    <w:rsid w:val="008C371D"/>
    <w:rsid w:val="008C403E"/>
    <w:rsid w:val="008C44B4"/>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4B7E"/>
    <w:rsid w:val="008D56F4"/>
    <w:rsid w:val="008D59F7"/>
    <w:rsid w:val="008D5A0A"/>
    <w:rsid w:val="008D5A2D"/>
    <w:rsid w:val="008D5C60"/>
    <w:rsid w:val="008D5D7D"/>
    <w:rsid w:val="008D5E51"/>
    <w:rsid w:val="008D7109"/>
    <w:rsid w:val="008D7742"/>
    <w:rsid w:val="008E0FA4"/>
    <w:rsid w:val="008E1130"/>
    <w:rsid w:val="008E1193"/>
    <w:rsid w:val="008E1C8B"/>
    <w:rsid w:val="008E2080"/>
    <w:rsid w:val="008E2C29"/>
    <w:rsid w:val="008E2E7B"/>
    <w:rsid w:val="008E3533"/>
    <w:rsid w:val="008E3924"/>
    <w:rsid w:val="008E4604"/>
    <w:rsid w:val="008E4B36"/>
    <w:rsid w:val="008E4B5B"/>
    <w:rsid w:val="008E584F"/>
    <w:rsid w:val="008E7145"/>
    <w:rsid w:val="008E742E"/>
    <w:rsid w:val="008E7E24"/>
    <w:rsid w:val="008F009E"/>
    <w:rsid w:val="008F0164"/>
    <w:rsid w:val="008F05D8"/>
    <w:rsid w:val="008F088C"/>
    <w:rsid w:val="008F0FA2"/>
    <w:rsid w:val="008F103C"/>
    <w:rsid w:val="008F1ACD"/>
    <w:rsid w:val="008F2311"/>
    <w:rsid w:val="008F2BC5"/>
    <w:rsid w:val="008F2E34"/>
    <w:rsid w:val="008F2E41"/>
    <w:rsid w:val="008F33AA"/>
    <w:rsid w:val="008F38FD"/>
    <w:rsid w:val="008F39F2"/>
    <w:rsid w:val="008F4270"/>
    <w:rsid w:val="008F432A"/>
    <w:rsid w:val="008F455D"/>
    <w:rsid w:val="008F532F"/>
    <w:rsid w:val="008F5395"/>
    <w:rsid w:val="008F54BD"/>
    <w:rsid w:val="008F5666"/>
    <w:rsid w:val="008F5A5B"/>
    <w:rsid w:val="008F5D19"/>
    <w:rsid w:val="008F5EA6"/>
    <w:rsid w:val="008F6101"/>
    <w:rsid w:val="008F61F4"/>
    <w:rsid w:val="008F6206"/>
    <w:rsid w:val="008F63AD"/>
    <w:rsid w:val="008F6897"/>
    <w:rsid w:val="008F7104"/>
    <w:rsid w:val="008F73D1"/>
    <w:rsid w:val="008F740C"/>
    <w:rsid w:val="009005C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680F"/>
    <w:rsid w:val="0091770B"/>
    <w:rsid w:val="00917B84"/>
    <w:rsid w:val="00920205"/>
    <w:rsid w:val="00921949"/>
    <w:rsid w:val="00921A83"/>
    <w:rsid w:val="00921B1D"/>
    <w:rsid w:val="00921DCD"/>
    <w:rsid w:val="009226DE"/>
    <w:rsid w:val="0092276F"/>
    <w:rsid w:val="00922BF6"/>
    <w:rsid w:val="00922DE5"/>
    <w:rsid w:val="00922FA1"/>
    <w:rsid w:val="009234DB"/>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8ED"/>
    <w:rsid w:val="009349A6"/>
    <w:rsid w:val="00934D96"/>
    <w:rsid w:val="00935023"/>
    <w:rsid w:val="00935285"/>
    <w:rsid w:val="009355B9"/>
    <w:rsid w:val="00935C9F"/>
    <w:rsid w:val="0093662C"/>
    <w:rsid w:val="00936A90"/>
    <w:rsid w:val="0093744D"/>
    <w:rsid w:val="0093763B"/>
    <w:rsid w:val="00940474"/>
    <w:rsid w:val="009406CD"/>
    <w:rsid w:val="00940E8F"/>
    <w:rsid w:val="00941429"/>
    <w:rsid w:val="009416AD"/>
    <w:rsid w:val="009417D0"/>
    <w:rsid w:val="009426F4"/>
    <w:rsid w:val="009428CB"/>
    <w:rsid w:val="00944CB2"/>
    <w:rsid w:val="0094506E"/>
    <w:rsid w:val="0094543D"/>
    <w:rsid w:val="009459C3"/>
    <w:rsid w:val="00946D4A"/>
    <w:rsid w:val="009470D1"/>
    <w:rsid w:val="00947678"/>
    <w:rsid w:val="00947897"/>
    <w:rsid w:val="00947CE3"/>
    <w:rsid w:val="00950813"/>
    <w:rsid w:val="00950F8B"/>
    <w:rsid w:val="0095143F"/>
    <w:rsid w:val="009516EB"/>
    <w:rsid w:val="0095259D"/>
    <w:rsid w:val="009526B2"/>
    <w:rsid w:val="009526C6"/>
    <w:rsid w:val="009529D0"/>
    <w:rsid w:val="0095306F"/>
    <w:rsid w:val="009536E5"/>
    <w:rsid w:val="0095381A"/>
    <w:rsid w:val="00953893"/>
    <w:rsid w:val="00953982"/>
    <w:rsid w:val="009539E7"/>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3C6C"/>
    <w:rsid w:val="00964205"/>
    <w:rsid w:val="00964263"/>
    <w:rsid w:val="00964583"/>
    <w:rsid w:val="009657FE"/>
    <w:rsid w:val="00965DC9"/>
    <w:rsid w:val="0096649B"/>
    <w:rsid w:val="009671DC"/>
    <w:rsid w:val="00970040"/>
    <w:rsid w:val="009708F0"/>
    <w:rsid w:val="0097094F"/>
    <w:rsid w:val="00970B0E"/>
    <w:rsid w:val="00970BDC"/>
    <w:rsid w:val="00970CE1"/>
    <w:rsid w:val="00971579"/>
    <w:rsid w:val="0097178E"/>
    <w:rsid w:val="00971980"/>
    <w:rsid w:val="00971DBA"/>
    <w:rsid w:val="00971DD6"/>
    <w:rsid w:val="00971F5E"/>
    <w:rsid w:val="009723B4"/>
    <w:rsid w:val="009729FC"/>
    <w:rsid w:val="00973219"/>
    <w:rsid w:val="00974B5A"/>
    <w:rsid w:val="00975224"/>
    <w:rsid w:val="00975FB6"/>
    <w:rsid w:val="009769C3"/>
    <w:rsid w:val="00976DAF"/>
    <w:rsid w:val="00977EFB"/>
    <w:rsid w:val="009802E1"/>
    <w:rsid w:val="00980BE4"/>
    <w:rsid w:val="00980BF8"/>
    <w:rsid w:val="00980C30"/>
    <w:rsid w:val="009811BE"/>
    <w:rsid w:val="00981806"/>
    <w:rsid w:val="009818F6"/>
    <w:rsid w:val="00981E6D"/>
    <w:rsid w:val="0098211B"/>
    <w:rsid w:val="00982AFD"/>
    <w:rsid w:val="009830B9"/>
    <w:rsid w:val="0098323E"/>
    <w:rsid w:val="009833C7"/>
    <w:rsid w:val="00983671"/>
    <w:rsid w:val="00983E48"/>
    <w:rsid w:val="00983EAA"/>
    <w:rsid w:val="009863C3"/>
    <w:rsid w:val="0098654C"/>
    <w:rsid w:val="00986FE0"/>
    <w:rsid w:val="0098716E"/>
    <w:rsid w:val="0098723D"/>
    <w:rsid w:val="00991C36"/>
    <w:rsid w:val="009924CB"/>
    <w:rsid w:val="009928FF"/>
    <w:rsid w:val="00992913"/>
    <w:rsid w:val="00992AB7"/>
    <w:rsid w:val="0099398C"/>
    <w:rsid w:val="00994005"/>
    <w:rsid w:val="00994B7A"/>
    <w:rsid w:val="0099519F"/>
    <w:rsid w:val="00995C0C"/>
    <w:rsid w:val="0099652B"/>
    <w:rsid w:val="00996701"/>
    <w:rsid w:val="009969EC"/>
    <w:rsid w:val="0099731F"/>
    <w:rsid w:val="00997748"/>
    <w:rsid w:val="009A0750"/>
    <w:rsid w:val="009A07AC"/>
    <w:rsid w:val="009A1DFC"/>
    <w:rsid w:val="009A20D2"/>
    <w:rsid w:val="009A3970"/>
    <w:rsid w:val="009A3FA3"/>
    <w:rsid w:val="009A4651"/>
    <w:rsid w:val="009A490A"/>
    <w:rsid w:val="009A49A2"/>
    <w:rsid w:val="009A4D02"/>
    <w:rsid w:val="009A4E8E"/>
    <w:rsid w:val="009A5691"/>
    <w:rsid w:val="009A5C89"/>
    <w:rsid w:val="009A64C2"/>
    <w:rsid w:val="009A6AB7"/>
    <w:rsid w:val="009A6CFD"/>
    <w:rsid w:val="009A7566"/>
    <w:rsid w:val="009A757E"/>
    <w:rsid w:val="009A7851"/>
    <w:rsid w:val="009A78B6"/>
    <w:rsid w:val="009B086A"/>
    <w:rsid w:val="009B0F23"/>
    <w:rsid w:val="009B141D"/>
    <w:rsid w:val="009B17EC"/>
    <w:rsid w:val="009B1F09"/>
    <w:rsid w:val="009B23D6"/>
    <w:rsid w:val="009B2851"/>
    <w:rsid w:val="009B2DD8"/>
    <w:rsid w:val="009B33CC"/>
    <w:rsid w:val="009B3499"/>
    <w:rsid w:val="009B376F"/>
    <w:rsid w:val="009B3875"/>
    <w:rsid w:val="009B3989"/>
    <w:rsid w:val="009B3D17"/>
    <w:rsid w:val="009B3FA5"/>
    <w:rsid w:val="009B3FAD"/>
    <w:rsid w:val="009B4B91"/>
    <w:rsid w:val="009B4C88"/>
    <w:rsid w:val="009B5087"/>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47E"/>
    <w:rsid w:val="009C3935"/>
    <w:rsid w:val="009C4EB4"/>
    <w:rsid w:val="009C4FF5"/>
    <w:rsid w:val="009C51FC"/>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A07"/>
    <w:rsid w:val="009D5DA2"/>
    <w:rsid w:val="009D6406"/>
    <w:rsid w:val="009D69CA"/>
    <w:rsid w:val="009D7624"/>
    <w:rsid w:val="009D7F6A"/>
    <w:rsid w:val="009E031A"/>
    <w:rsid w:val="009E09BD"/>
    <w:rsid w:val="009E102F"/>
    <w:rsid w:val="009E13AC"/>
    <w:rsid w:val="009E2237"/>
    <w:rsid w:val="009E238B"/>
    <w:rsid w:val="009E23B3"/>
    <w:rsid w:val="009E27F4"/>
    <w:rsid w:val="009E28A6"/>
    <w:rsid w:val="009E2A59"/>
    <w:rsid w:val="009E35CF"/>
    <w:rsid w:val="009E429A"/>
    <w:rsid w:val="009E42CF"/>
    <w:rsid w:val="009E4437"/>
    <w:rsid w:val="009E5FE9"/>
    <w:rsid w:val="009E6398"/>
    <w:rsid w:val="009E6470"/>
    <w:rsid w:val="009E6F04"/>
    <w:rsid w:val="009F05BF"/>
    <w:rsid w:val="009F08EF"/>
    <w:rsid w:val="009F16A6"/>
    <w:rsid w:val="009F18DE"/>
    <w:rsid w:val="009F1AF6"/>
    <w:rsid w:val="009F1E72"/>
    <w:rsid w:val="009F230A"/>
    <w:rsid w:val="009F2407"/>
    <w:rsid w:val="009F29FC"/>
    <w:rsid w:val="009F3323"/>
    <w:rsid w:val="009F4335"/>
    <w:rsid w:val="009F553C"/>
    <w:rsid w:val="009F5752"/>
    <w:rsid w:val="009F576B"/>
    <w:rsid w:val="009F5953"/>
    <w:rsid w:val="009F5D7A"/>
    <w:rsid w:val="009F603A"/>
    <w:rsid w:val="009F6649"/>
    <w:rsid w:val="009F6883"/>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16C"/>
    <w:rsid w:val="00A1041A"/>
    <w:rsid w:val="00A10635"/>
    <w:rsid w:val="00A10BBB"/>
    <w:rsid w:val="00A10D63"/>
    <w:rsid w:val="00A115E2"/>
    <w:rsid w:val="00A11801"/>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467"/>
    <w:rsid w:val="00A22709"/>
    <w:rsid w:val="00A22D92"/>
    <w:rsid w:val="00A235BD"/>
    <w:rsid w:val="00A23D27"/>
    <w:rsid w:val="00A23EB5"/>
    <w:rsid w:val="00A24673"/>
    <w:rsid w:val="00A253C2"/>
    <w:rsid w:val="00A25504"/>
    <w:rsid w:val="00A2732D"/>
    <w:rsid w:val="00A2794D"/>
    <w:rsid w:val="00A27A6E"/>
    <w:rsid w:val="00A27E2C"/>
    <w:rsid w:val="00A27FB1"/>
    <w:rsid w:val="00A3037E"/>
    <w:rsid w:val="00A3097D"/>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17C4"/>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56D"/>
    <w:rsid w:val="00A50607"/>
    <w:rsid w:val="00A50898"/>
    <w:rsid w:val="00A509D0"/>
    <w:rsid w:val="00A51279"/>
    <w:rsid w:val="00A51BFF"/>
    <w:rsid w:val="00A51D95"/>
    <w:rsid w:val="00A51FF0"/>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9D1"/>
    <w:rsid w:val="00A65A23"/>
    <w:rsid w:val="00A66AFB"/>
    <w:rsid w:val="00A66FC6"/>
    <w:rsid w:val="00A6754A"/>
    <w:rsid w:val="00A67790"/>
    <w:rsid w:val="00A67BF0"/>
    <w:rsid w:val="00A67F8B"/>
    <w:rsid w:val="00A7016A"/>
    <w:rsid w:val="00A704FC"/>
    <w:rsid w:val="00A70954"/>
    <w:rsid w:val="00A70A64"/>
    <w:rsid w:val="00A71B52"/>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3505"/>
    <w:rsid w:val="00A84CC1"/>
    <w:rsid w:val="00A84ED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88"/>
    <w:rsid w:val="00A939DE"/>
    <w:rsid w:val="00A93D16"/>
    <w:rsid w:val="00A93EAF"/>
    <w:rsid w:val="00A94073"/>
    <w:rsid w:val="00A942C2"/>
    <w:rsid w:val="00A9468A"/>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1FF"/>
    <w:rsid w:val="00AA5323"/>
    <w:rsid w:val="00AA539D"/>
    <w:rsid w:val="00AA54F1"/>
    <w:rsid w:val="00AA5550"/>
    <w:rsid w:val="00AA58C6"/>
    <w:rsid w:val="00AA5E6A"/>
    <w:rsid w:val="00AA6D7E"/>
    <w:rsid w:val="00AA7724"/>
    <w:rsid w:val="00AA797D"/>
    <w:rsid w:val="00AB07AC"/>
    <w:rsid w:val="00AB1833"/>
    <w:rsid w:val="00AB19DD"/>
    <w:rsid w:val="00AB1A97"/>
    <w:rsid w:val="00AB1AAE"/>
    <w:rsid w:val="00AB1CB3"/>
    <w:rsid w:val="00AB393C"/>
    <w:rsid w:val="00AB4143"/>
    <w:rsid w:val="00AB41FC"/>
    <w:rsid w:val="00AB488E"/>
    <w:rsid w:val="00AB4A58"/>
    <w:rsid w:val="00AB4A59"/>
    <w:rsid w:val="00AB4B24"/>
    <w:rsid w:val="00AB52D0"/>
    <w:rsid w:val="00AB617A"/>
    <w:rsid w:val="00AB68CA"/>
    <w:rsid w:val="00AB6943"/>
    <w:rsid w:val="00AB6DE2"/>
    <w:rsid w:val="00AB727E"/>
    <w:rsid w:val="00AC015C"/>
    <w:rsid w:val="00AC11A1"/>
    <w:rsid w:val="00AC1807"/>
    <w:rsid w:val="00AC1D9E"/>
    <w:rsid w:val="00AC1DAE"/>
    <w:rsid w:val="00AC2453"/>
    <w:rsid w:val="00AC3132"/>
    <w:rsid w:val="00AC4329"/>
    <w:rsid w:val="00AC52E3"/>
    <w:rsid w:val="00AC5549"/>
    <w:rsid w:val="00AC58B4"/>
    <w:rsid w:val="00AC6C3A"/>
    <w:rsid w:val="00AC6D06"/>
    <w:rsid w:val="00AC7012"/>
    <w:rsid w:val="00AC753D"/>
    <w:rsid w:val="00AC7694"/>
    <w:rsid w:val="00AC7CF2"/>
    <w:rsid w:val="00AD032F"/>
    <w:rsid w:val="00AD14F3"/>
    <w:rsid w:val="00AD156D"/>
    <w:rsid w:val="00AD1767"/>
    <w:rsid w:val="00AD2589"/>
    <w:rsid w:val="00AD2959"/>
    <w:rsid w:val="00AD2DF4"/>
    <w:rsid w:val="00AD3125"/>
    <w:rsid w:val="00AD34C6"/>
    <w:rsid w:val="00AD36EF"/>
    <w:rsid w:val="00AD410E"/>
    <w:rsid w:val="00AD4BB3"/>
    <w:rsid w:val="00AD4F75"/>
    <w:rsid w:val="00AD4F7D"/>
    <w:rsid w:val="00AD555B"/>
    <w:rsid w:val="00AD5801"/>
    <w:rsid w:val="00AD5A11"/>
    <w:rsid w:val="00AD6871"/>
    <w:rsid w:val="00AD6913"/>
    <w:rsid w:val="00AD693F"/>
    <w:rsid w:val="00AD6D83"/>
    <w:rsid w:val="00AD719D"/>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51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1C1"/>
    <w:rsid w:val="00AF4EB8"/>
    <w:rsid w:val="00AF509E"/>
    <w:rsid w:val="00AF56DB"/>
    <w:rsid w:val="00AF58FE"/>
    <w:rsid w:val="00AF5D37"/>
    <w:rsid w:val="00AF5F5E"/>
    <w:rsid w:val="00AF66EB"/>
    <w:rsid w:val="00AF6CB1"/>
    <w:rsid w:val="00AF73F9"/>
    <w:rsid w:val="00AF7412"/>
    <w:rsid w:val="00AF7EFC"/>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5D56"/>
    <w:rsid w:val="00B1600B"/>
    <w:rsid w:val="00B1607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5C8"/>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9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4C8F"/>
    <w:rsid w:val="00B45238"/>
    <w:rsid w:val="00B45649"/>
    <w:rsid w:val="00B45A18"/>
    <w:rsid w:val="00B46047"/>
    <w:rsid w:val="00B46142"/>
    <w:rsid w:val="00B46A66"/>
    <w:rsid w:val="00B47039"/>
    <w:rsid w:val="00B509FF"/>
    <w:rsid w:val="00B512F2"/>
    <w:rsid w:val="00B5194E"/>
    <w:rsid w:val="00B5226E"/>
    <w:rsid w:val="00B5232D"/>
    <w:rsid w:val="00B53267"/>
    <w:rsid w:val="00B53BF9"/>
    <w:rsid w:val="00B53DBF"/>
    <w:rsid w:val="00B54030"/>
    <w:rsid w:val="00B5471A"/>
    <w:rsid w:val="00B54954"/>
    <w:rsid w:val="00B54AB4"/>
    <w:rsid w:val="00B54D94"/>
    <w:rsid w:val="00B56138"/>
    <w:rsid w:val="00B579C8"/>
    <w:rsid w:val="00B6022D"/>
    <w:rsid w:val="00B6029F"/>
    <w:rsid w:val="00B612AF"/>
    <w:rsid w:val="00B61575"/>
    <w:rsid w:val="00B61C7E"/>
    <w:rsid w:val="00B624FA"/>
    <w:rsid w:val="00B62685"/>
    <w:rsid w:val="00B62C2C"/>
    <w:rsid w:val="00B63934"/>
    <w:rsid w:val="00B64334"/>
    <w:rsid w:val="00B6447D"/>
    <w:rsid w:val="00B64F9D"/>
    <w:rsid w:val="00B65568"/>
    <w:rsid w:val="00B6606C"/>
    <w:rsid w:val="00B66EC0"/>
    <w:rsid w:val="00B6773D"/>
    <w:rsid w:val="00B678A0"/>
    <w:rsid w:val="00B67A1B"/>
    <w:rsid w:val="00B7034A"/>
    <w:rsid w:val="00B7138E"/>
    <w:rsid w:val="00B71B48"/>
    <w:rsid w:val="00B71D91"/>
    <w:rsid w:val="00B72124"/>
    <w:rsid w:val="00B72140"/>
    <w:rsid w:val="00B72157"/>
    <w:rsid w:val="00B72268"/>
    <w:rsid w:val="00B72FBC"/>
    <w:rsid w:val="00B73408"/>
    <w:rsid w:val="00B745E0"/>
    <w:rsid w:val="00B755CA"/>
    <w:rsid w:val="00B755FD"/>
    <w:rsid w:val="00B758B8"/>
    <w:rsid w:val="00B760C4"/>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6049"/>
    <w:rsid w:val="00B86A7B"/>
    <w:rsid w:val="00B872BE"/>
    <w:rsid w:val="00B872E3"/>
    <w:rsid w:val="00B919A8"/>
    <w:rsid w:val="00B92023"/>
    <w:rsid w:val="00B92633"/>
    <w:rsid w:val="00B92B00"/>
    <w:rsid w:val="00B92BD1"/>
    <w:rsid w:val="00B92E26"/>
    <w:rsid w:val="00B935A4"/>
    <w:rsid w:val="00B939A0"/>
    <w:rsid w:val="00B93A9B"/>
    <w:rsid w:val="00B93D6F"/>
    <w:rsid w:val="00B93E60"/>
    <w:rsid w:val="00B94031"/>
    <w:rsid w:val="00B94097"/>
    <w:rsid w:val="00B9483E"/>
    <w:rsid w:val="00B95415"/>
    <w:rsid w:val="00B955FA"/>
    <w:rsid w:val="00B9579A"/>
    <w:rsid w:val="00B9656F"/>
    <w:rsid w:val="00B96755"/>
    <w:rsid w:val="00B96A71"/>
    <w:rsid w:val="00B96B42"/>
    <w:rsid w:val="00B97108"/>
    <w:rsid w:val="00B973AC"/>
    <w:rsid w:val="00B97501"/>
    <w:rsid w:val="00BA0B91"/>
    <w:rsid w:val="00BA0C55"/>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9B3"/>
    <w:rsid w:val="00BC0EB0"/>
    <w:rsid w:val="00BC1209"/>
    <w:rsid w:val="00BC1371"/>
    <w:rsid w:val="00BC2E2D"/>
    <w:rsid w:val="00BC3389"/>
    <w:rsid w:val="00BC37E0"/>
    <w:rsid w:val="00BC4194"/>
    <w:rsid w:val="00BC4326"/>
    <w:rsid w:val="00BC44A6"/>
    <w:rsid w:val="00BC4585"/>
    <w:rsid w:val="00BC47C8"/>
    <w:rsid w:val="00BC4910"/>
    <w:rsid w:val="00BC4945"/>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24F7"/>
    <w:rsid w:val="00BD3033"/>
    <w:rsid w:val="00BD33E3"/>
    <w:rsid w:val="00BD390A"/>
    <w:rsid w:val="00BD3DFE"/>
    <w:rsid w:val="00BD4533"/>
    <w:rsid w:val="00BD4DEC"/>
    <w:rsid w:val="00BD5377"/>
    <w:rsid w:val="00BD54ED"/>
    <w:rsid w:val="00BD5737"/>
    <w:rsid w:val="00BD5AF5"/>
    <w:rsid w:val="00BD5C2D"/>
    <w:rsid w:val="00BD5C46"/>
    <w:rsid w:val="00BD5EE4"/>
    <w:rsid w:val="00BD60D0"/>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BAE"/>
    <w:rsid w:val="00BE6F38"/>
    <w:rsid w:val="00BE7C30"/>
    <w:rsid w:val="00BF0211"/>
    <w:rsid w:val="00BF0A47"/>
    <w:rsid w:val="00BF117A"/>
    <w:rsid w:val="00BF1597"/>
    <w:rsid w:val="00BF2589"/>
    <w:rsid w:val="00BF30B7"/>
    <w:rsid w:val="00BF3A02"/>
    <w:rsid w:val="00BF3D54"/>
    <w:rsid w:val="00BF40A8"/>
    <w:rsid w:val="00BF5B66"/>
    <w:rsid w:val="00BF6657"/>
    <w:rsid w:val="00BF69EA"/>
    <w:rsid w:val="00BF7D58"/>
    <w:rsid w:val="00C004BA"/>
    <w:rsid w:val="00C00D30"/>
    <w:rsid w:val="00C00F1B"/>
    <w:rsid w:val="00C00F79"/>
    <w:rsid w:val="00C01104"/>
    <w:rsid w:val="00C01C1B"/>
    <w:rsid w:val="00C021AE"/>
    <w:rsid w:val="00C022D4"/>
    <w:rsid w:val="00C02602"/>
    <w:rsid w:val="00C02B49"/>
    <w:rsid w:val="00C02D44"/>
    <w:rsid w:val="00C03150"/>
    <w:rsid w:val="00C04709"/>
    <w:rsid w:val="00C07FC4"/>
    <w:rsid w:val="00C10264"/>
    <w:rsid w:val="00C1076E"/>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48C"/>
    <w:rsid w:val="00C205E5"/>
    <w:rsid w:val="00C20E6D"/>
    <w:rsid w:val="00C212F3"/>
    <w:rsid w:val="00C217DE"/>
    <w:rsid w:val="00C2185A"/>
    <w:rsid w:val="00C219F3"/>
    <w:rsid w:val="00C221C5"/>
    <w:rsid w:val="00C222C2"/>
    <w:rsid w:val="00C226F3"/>
    <w:rsid w:val="00C22902"/>
    <w:rsid w:val="00C22D3E"/>
    <w:rsid w:val="00C23055"/>
    <w:rsid w:val="00C239B1"/>
    <w:rsid w:val="00C23C0E"/>
    <w:rsid w:val="00C23FBD"/>
    <w:rsid w:val="00C24C35"/>
    <w:rsid w:val="00C24DDB"/>
    <w:rsid w:val="00C2591D"/>
    <w:rsid w:val="00C26F4A"/>
    <w:rsid w:val="00C27668"/>
    <w:rsid w:val="00C278D5"/>
    <w:rsid w:val="00C27F21"/>
    <w:rsid w:val="00C31031"/>
    <w:rsid w:val="00C3161D"/>
    <w:rsid w:val="00C32F76"/>
    <w:rsid w:val="00C332D0"/>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1C7"/>
    <w:rsid w:val="00C4326E"/>
    <w:rsid w:val="00C432F5"/>
    <w:rsid w:val="00C43598"/>
    <w:rsid w:val="00C44BDC"/>
    <w:rsid w:val="00C45C9B"/>
    <w:rsid w:val="00C45F40"/>
    <w:rsid w:val="00C4652D"/>
    <w:rsid w:val="00C468F5"/>
    <w:rsid w:val="00C47419"/>
    <w:rsid w:val="00C47526"/>
    <w:rsid w:val="00C50355"/>
    <w:rsid w:val="00C505C0"/>
    <w:rsid w:val="00C517EC"/>
    <w:rsid w:val="00C51B44"/>
    <w:rsid w:val="00C52110"/>
    <w:rsid w:val="00C5212A"/>
    <w:rsid w:val="00C5256E"/>
    <w:rsid w:val="00C52CCA"/>
    <w:rsid w:val="00C52EE9"/>
    <w:rsid w:val="00C541D2"/>
    <w:rsid w:val="00C551AF"/>
    <w:rsid w:val="00C55D74"/>
    <w:rsid w:val="00C571F6"/>
    <w:rsid w:val="00C5751B"/>
    <w:rsid w:val="00C57CBE"/>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367"/>
    <w:rsid w:val="00C7063E"/>
    <w:rsid w:val="00C70762"/>
    <w:rsid w:val="00C71F6E"/>
    <w:rsid w:val="00C727A1"/>
    <w:rsid w:val="00C7377E"/>
    <w:rsid w:val="00C745CA"/>
    <w:rsid w:val="00C74772"/>
    <w:rsid w:val="00C747CA"/>
    <w:rsid w:val="00C757C6"/>
    <w:rsid w:val="00C75E1C"/>
    <w:rsid w:val="00C7609C"/>
    <w:rsid w:val="00C763CE"/>
    <w:rsid w:val="00C767FB"/>
    <w:rsid w:val="00C76A00"/>
    <w:rsid w:val="00C76B01"/>
    <w:rsid w:val="00C807D8"/>
    <w:rsid w:val="00C8082A"/>
    <w:rsid w:val="00C80F18"/>
    <w:rsid w:val="00C81870"/>
    <w:rsid w:val="00C82D0D"/>
    <w:rsid w:val="00C83527"/>
    <w:rsid w:val="00C83FEA"/>
    <w:rsid w:val="00C843D8"/>
    <w:rsid w:val="00C84E90"/>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3F0F"/>
    <w:rsid w:val="00C94E77"/>
    <w:rsid w:val="00C95E62"/>
    <w:rsid w:val="00C96061"/>
    <w:rsid w:val="00C96481"/>
    <w:rsid w:val="00C9682F"/>
    <w:rsid w:val="00C96CA0"/>
    <w:rsid w:val="00C972AB"/>
    <w:rsid w:val="00CA022E"/>
    <w:rsid w:val="00CA06D3"/>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678"/>
    <w:rsid w:val="00CB0B36"/>
    <w:rsid w:val="00CB0FD8"/>
    <w:rsid w:val="00CB1732"/>
    <w:rsid w:val="00CB1E40"/>
    <w:rsid w:val="00CB24B7"/>
    <w:rsid w:val="00CB26F0"/>
    <w:rsid w:val="00CB2AC8"/>
    <w:rsid w:val="00CB2BE9"/>
    <w:rsid w:val="00CB32F7"/>
    <w:rsid w:val="00CB3579"/>
    <w:rsid w:val="00CB3D1E"/>
    <w:rsid w:val="00CB437E"/>
    <w:rsid w:val="00CB44D3"/>
    <w:rsid w:val="00CB50F4"/>
    <w:rsid w:val="00CB53B1"/>
    <w:rsid w:val="00CB54AB"/>
    <w:rsid w:val="00CB5912"/>
    <w:rsid w:val="00CB63F8"/>
    <w:rsid w:val="00CB6E0E"/>
    <w:rsid w:val="00CB71CC"/>
    <w:rsid w:val="00CB730D"/>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818"/>
    <w:rsid w:val="00CC6A47"/>
    <w:rsid w:val="00CC72C8"/>
    <w:rsid w:val="00CC73C0"/>
    <w:rsid w:val="00CD032F"/>
    <w:rsid w:val="00CD0B68"/>
    <w:rsid w:val="00CD0C1B"/>
    <w:rsid w:val="00CD0EF0"/>
    <w:rsid w:val="00CD1452"/>
    <w:rsid w:val="00CD16CF"/>
    <w:rsid w:val="00CD1DCA"/>
    <w:rsid w:val="00CD24C8"/>
    <w:rsid w:val="00CD3229"/>
    <w:rsid w:val="00CD3343"/>
    <w:rsid w:val="00CD33E9"/>
    <w:rsid w:val="00CD4317"/>
    <w:rsid w:val="00CD4600"/>
    <w:rsid w:val="00CD4D4E"/>
    <w:rsid w:val="00CD4DFD"/>
    <w:rsid w:val="00CD62DF"/>
    <w:rsid w:val="00CD6617"/>
    <w:rsid w:val="00CD67F1"/>
    <w:rsid w:val="00CD67FA"/>
    <w:rsid w:val="00CD6A72"/>
    <w:rsid w:val="00CD7394"/>
    <w:rsid w:val="00CD78CE"/>
    <w:rsid w:val="00CE092B"/>
    <w:rsid w:val="00CE0A5C"/>
    <w:rsid w:val="00CE1BCB"/>
    <w:rsid w:val="00CE2B85"/>
    <w:rsid w:val="00CE4FD9"/>
    <w:rsid w:val="00CE525F"/>
    <w:rsid w:val="00CE5639"/>
    <w:rsid w:val="00CE59DF"/>
    <w:rsid w:val="00CE62BC"/>
    <w:rsid w:val="00CE741D"/>
    <w:rsid w:val="00CE7474"/>
    <w:rsid w:val="00CE74C5"/>
    <w:rsid w:val="00CE7E84"/>
    <w:rsid w:val="00CF010A"/>
    <w:rsid w:val="00CF0D80"/>
    <w:rsid w:val="00CF1364"/>
    <w:rsid w:val="00CF18B0"/>
    <w:rsid w:val="00CF1EA4"/>
    <w:rsid w:val="00CF2845"/>
    <w:rsid w:val="00CF285C"/>
    <w:rsid w:val="00CF285D"/>
    <w:rsid w:val="00CF294E"/>
    <w:rsid w:val="00CF3066"/>
    <w:rsid w:val="00CF31CC"/>
    <w:rsid w:val="00CF33F9"/>
    <w:rsid w:val="00CF344B"/>
    <w:rsid w:val="00CF37AD"/>
    <w:rsid w:val="00CF3F4A"/>
    <w:rsid w:val="00CF413F"/>
    <w:rsid w:val="00CF4A21"/>
    <w:rsid w:val="00CF4A4E"/>
    <w:rsid w:val="00CF5350"/>
    <w:rsid w:val="00CF53F3"/>
    <w:rsid w:val="00CF5AA7"/>
    <w:rsid w:val="00CF5FDE"/>
    <w:rsid w:val="00CF6054"/>
    <w:rsid w:val="00CF65B9"/>
    <w:rsid w:val="00CF6DD3"/>
    <w:rsid w:val="00CF792A"/>
    <w:rsid w:val="00CF7CE2"/>
    <w:rsid w:val="00CF7D73"/>
    <w:rsid w:val="00CF7E66"/>
    <w:rsid w:val="00D004E4"/>
    <w:rsid w:val="00D0099C"/>
    <w:rsid w:val="00D009AD"/>
    <w:rsid w:val="00D00DEE"/>
    <w:rsid w:val="00D01569"/>
    <w:rsid w:val="00D03248"/>
    <w:rsid w:val="00D03913"/>
    <w:rsid w:val="00D03A90"/>
    <w:rsid w:val="00D03AAA"/>
    <w:rsid w:val="00D03B2A"/>
    <w:rsid w:val="00D04777"/>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8D3"/>
    <w:rsid w:val="00D13FC2"/>
    <w:rsid w:val="00D148CF"/>
    <w:rsid w:val="00D1499B"/>
    <w:rsid w:val="00D14C4B"/>
    <w:rsid w:val="00D14CC8"/>
    <w:rsid w:val="00D15798"/>
    <w:rsid w:val="00D16052"/>
    <w:rsid w:val="00D16526"/>
    <w:rsid w:val="00D165B7"/>
    <w:rsid w:val="00D16BB0"/>
    <w:rsid w:val="00D17331"/>
    <w:rsid w:val="00D1737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659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786"/>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0F3E"/>
    <w:rsid w:val="00D619F2"/>
    <w:rsid w:val="00D62125"/>
    <w:rsid w:val="00D62329"/>
    <w:rsid w:val="00D628A3"/>
    <w:rsid w:val="00D632B6"/>
    <w:rsid w:val="00D63479"/>
    <w:rsid w:val="00D640E9"/>
    <w:rsid w:val="00D64C92"/>
    <w:rsid w:val="00D65150"/>
    <w:rsid w:val="00D6534E"/>
    <w:rsid w:val="00D658AE"/>
    <w:rsid w:val="00D658D6"/>
    <w:rsid w:val="00D65FA3"/>
    <w:rsid w:val="00D66303"/>
    <w:rsid w:val="00D66558"/>
    <w:rsid w:val="00D665B3"/>
    <w:rsid w:val="00D6664A"/>
    <w:rsid w:val="00D66A36"/>
    <w:rsid w:val="00D66E6E"/>
    <w:rsid w:val="00D67180"/>
    <w:rsid w:val="00D674AE"/>
    <w:rsid w:val="00D70DE7"/>
    <w:rsid w:val="00D7115D"/>
    <w:rsid w:val="00D716E8"/>
    <w:rsid w:val="00D717A6"/>
    <w:rsid w:val="00D71E53"/>
    <w:rsid w:val="00D72111"/>
    <w:rsid w:val="00D7298C"/>
    <w:rsid w:val="00D72F96"/>
    <w:rsid w:val="00D7361F"/>
    <w:rsid w:val="00D73FE6"/>
    <w:rsid w:val="00D744C7"/>
    <w:rsid w:val="00D74510"/>
    <w:rsid w:val="00D74AC4"/>
    <w:rsid w:val="00D74D91"/>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2E9F"/>
    <w:rsid w:val="00D8324C"/>
    <w:rsid w:val="00D83BC8"/>
    <w:rsid w:val="00D83FDD"/>
    <w:rsid w:val="00D84040"/>
    <w:rsid w:val="00D8584A"/>
    <w:rsid w:val="00D85CD8"/>
    <w:rsid w:val="00D8720A"/>
    <w:rsid w:val="00D874C7"/>
    <w:rsid w:val="00D875B1"/>
    <w:rsid w:val="00D87A50"/>
    <w:rsid w:val="00D87E81"/>
    <w:rsid w:val="00D90299"/>
    <w:rsid w:val="00D90931"/>
    <w:rsid w:val="00D90D58"/>
    <w:rsid w:val="00D91DB5"/>
    <w:rsid w:val="00D929AE"/>
    <w:rsid w:val="00D93525"/>
    <w:rsid w:val="00D93592"/>
    <w:rsid w:val="00D93A6E"/>
    <w:rsid w:val="00D9422C"/>
    <w:rsid w:val="00D94562"/>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75B"/>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536"/>
    <w:rsid w:val="00DB4C9E"/>
    <w:rsid w:val="00DB50B1"/>
    <w:rsid w:val="00DB541D"/>
    <w:rsid w:val="00DB5973"/>
    <w:rsid w:val="00DB5D2B"/>
    <w:rsid w:val="00DB5D67"/>
    <w:rsid w:val="00DB613A"/>
    <w:rsid w:val="00DB61BB"/>
    <w:rsid w:val="00DB6647"/>
    <w:rsid w:val="00DB66CE"/>
    <w:rsid w:val="00DB6CB5"/>
    <w:rsid w:val="00DB741D"/>
    <w:rsid w:val="00DB7F85"/>
    <w:rsid w:val="00DC038A"/>
    <w:rsid w:val="00DC0892"/>
    <w:rsid w:val="00DC0C19"/>
    <w:rsid w:val="00DC1299"/>
    <w:rsid w:val="00DC1B6F"/>
    <w:rsid w:val="00DC2095"/>
    <w:rsid w:val="00DC2307"/>
    <w:rsid w:val="00DC2AB7"/>
    <w:rsid w:val="00DC346E"/>
    <w:rsid w:val="00DC34D2"/>
    <w:rsid w:val="00DC4809"/>
    <w:rsid w:val="00DC4D9D"/>
    <w:rsid w:val="00DC5754"/>
    <w:rsid w:val="00DC6098"/>
    <w:rsid w:val="00DC609A"/>
    <w:rsid w:val="00DC6670"/>
    <w:rsid w:val="00DC6968"/>
    <w:rsid w:val="00DC743A"/>
    <w:rsid w:val="00DC747B"/>
    <w:rsid w:val="00DC7801"/>
    <w:rsid w:val="00DC79EB"/>
    <w:rsid w:val="00DC7A28"/>
    <w:rsid w:val="00DD0195"/>
    <w:rsid w:val="00DD07FD"/>
    <w:rsid w:val="00DD0D34"/>
    <w:rsid w:val="00DD0F4E"/>
    <w:rsid w:val="00DD1749"/>
    <w:rsid w:val="00DD17C9"/>
    <w:rsid w:val="00DD1A1F"/>
    <w:rsid w:val="00DD1A24"/>
    <w:rsid w:val="00DD1C70"/>
    <w:rsid w:val="00DD25F7"/>
    <w:rsid w:val="00DD2B82"/>
    <w:rsid w:val="00DD2B9C"/>
    <w:rsid w:val="00DD32F9"/>
    <w:rsid w:val="00DD48D9"/>
    <w:rsid w:val="00DD4D3A"/>
    <w:rsid w:val="00DD5A7D"/>
    <w:rsid w:val="00DD5B55"/>
    <w:rsid w:val="00DD5BB6"/>
    <w:rsid w:val="00DD63F5"/>
    <w:rsid w:val="00DD68A6"/>
    <w:rsid w:val="00DD779D"/>
    <w:rsid w:val="00DD7ECC"/>
    <w:rsid w:val="00DD7F58"/>
    <w:rsid w:val="00DE06AD"/>
    <w:rsid w:val="00DE0857"/>
    <w:rsid w:val="00DE0BEE"/>
    <w:rsid w:val="00DE1183"/>
    <w:rsid w:val="00DE13D5"/>
    <w:rsid w:val="00DE13E4"/>
    <w:rsid w:val="00DE25C9"/>
    <w:rsid w:val="00DE273A"/>
    <w:rsid w:val="00DE2A5B"/>
    <w:rsid w:val="00DE333D"/>
    <w:rsid w:val="00DE4447"/>
    <w:rsid w:val="00DE4556"/>
    <w:rsid w:val="00DE47DC"/>
    <w:rsid w:val="00DE534E"/>
    <w:rsid w:val="00DE55C4"/>
    <w:rsid w:val="00DE593B"/>
    <w:rsid w:val="00DE5B1A"/>
    <w:rsid w:val="00DE6278"/>
    <w:rsid w:val="00DE699A"/>
    <w:rsid w:val="00DE69C9"/>
    <w:rsid w:val="00DE6B43"/>
    <w:rsid w:val="00DE6D06"/>
    <w:rsid w:val="00DE6E42"/>
    <w:rsid w:val="00DE71DC"/>
    <w:rsid w:val="00DE7594"/>
    <w:rsid w:val="00DE7D7E"/>
    <w:rsid w:val="00DF00F4"/>
    <w:rsid w:val="00DF0275"/>
    <w:rsid w:val="00DF0975"/>
    <w:rsid w:val="00DF0EF9"/>
    <w:rsid w:val="00DF0F9E"/>
    <w:rsid w:val="00DF1281"/>
    <w:rsid w:val="00DF199B"/>
    <w:rsid w:val="00DF1E2D"/>
    <w:rsid w:val="00DF201C"/>
    <w:rsid w:val="00DF255E"/>
    <w:rsid w:val="00DF370F"/>
    <w:rsid w:val="00DF4C20"/>
    <w:rsid w:val="00DF5633"/>
    <w:rsid w:val="00DF6058"/>
    <w:rsid w:val="00DF6AC1"/>
    <w:rsid w:val="00DF7AA7"/>
    <w:rsid w:val="00DF7C4C"/>
    <w:rsid w:val="00DF7EB3"/>
    <w:rsid w:val="00E01426"/>
    <w:rsid w:val="00E01583"/>
    <w:rsid w:val="00E01B92"/>
    <w:rsid w:val="00E02049"/>
    <w:rsid w:val="00E02537"/>
    <w:rsid w:val="00E02DFC"/>
    <w:rsid w:val="00E035A8"/>
    <w:rsid w:val="00E036BF"/>
    <w:rsid w:val="00E03843"/>
    <w:rsid w:val="00E03CCB"/>
    <w:rsid w:val="00E03E6C"/>
    <w:rsid w:val="00E045FF"/>
    <w:rsid w:val="00E04AA5"/>
    <w:rsid w:val="00E05398"/>
    <w:rsid w:val="00E0573F"/>
    <w:rsid w:val="00E0590E"/>
    <w:rsid w:val="00E05CE7"/>
    <w:rsid w:val="00E05F25"/>
    <w:rsid w:val="00E06557"/>
    <w:rsid w:val="00E0685D"/>
    <w:rsid w:val="00E070DE"/>
    <w:rsid w:val="00E071E6"/>
    <w:rsid w:val="00E0728F"/>
    <w:rsid w:val="00E075F2"/>
    <w:rsid w:val="00E10321"/>
    <w:rsid w:val="00E105D5"/>
    <w:rsid w:val="00E10636"/>
    <w:rsid w:val="00E10A17"/>
    <w:rsid w:val="00E10A5F"/>
    <w:rsid w:val="00E114DB"/>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1FF2"/>
    <w:rsid w:val="00E22478"/>
    <w:rsid w:val="00E2249B"/>
    <w:rsid w:val="00E233AD"/>
    <w:rsid w:val="00E241F6"/>
    <w:rsid w:val="00E246DB"/>
    <w:rsid w:val="00E24B03"/>
    <w:rsid w:val="00E25241"/>
    <w:rsid w:val="00E255C8"/>
    <w:rsid w:val="00E25A78"/>
    <w:rsid w:val="00E2667C"/>
    <w:rsid w:val="00E26FD1"/>
    <w:rsid w:val="00E27212"/>
    <w:rsid w:val="00E2797A"/>
    <w:rsid w:val="00E30460"/>
    <w:rsid w:val="00E31B6A"/>
    <w:rsid w:val="00E31E1A"/>
    <w:rsid w:val="00E32490"/>
    <w:rsid w:val="00E3348A"/>
    <w:rsid w:val="00E33650"/>
    <w:rsid w:val="00E3375B"/>
    <w:rsid w:val="00E33AD7"/>
    <w:rsid w:val="00E33CB9"/>
    <w:rsid w:val="00E343A3"/>
    <w:rsid w:val="00E343BD"/>
    <w:rsid w:val="00E34E00"/>
    <w:rsid w:val="00E351C9"/>
    <w:rsid w:val="00E35A26"/>
    <w:rsid w:val="00E35C3C"/>
    <w:rsid w:val="00E35EE3"/>
    <w:rsid w:val="00E36664"/>
    <w:rsid w:val="00E36815"/>
    <w:rsid w:val="00E369DB"/>
    <w:rsid w:val="00E36B2F"/>
    <w:rsid w:val="00E376DC"/>
    <w:rsid w:val="00E377D8"/>
    <w:rsid w:val="00E37CFA"/>
    <w:rsid w:val="00E408DB"/>
    <w:rsid w:val="00E40F19"/>
    <w:rsid w:val="00E423DD"/>
    <w:rsid w:val="00E42838"/>
    <w:rsid w:val="00E42C00"/>
    <w:rsid w:val="00E42CF5"/>
    <w:rsid w:val="00E43143"/>
    <w:rsid w:val="00E43707"/>
    <w:rsid w:val="00E44342"/>
    <w:rsid w:val="00E4441F"/>
    <w:rsid w:val="00E44EE4"/>
    <w:rsid w:val="00E45639"/>
    <w:rsid w:val="00E45A5A"/>
    <w:rsid w:val="00E45C8E"/>
    <w:rsid w:val="00E4798F"/>
    <w:rsid w:val="00E50C8F"/>
    <w:rsid w:val="00E50CF3"/>
    <w:rsid w:val="00E512D4"/>
    <w:rsid w:val="00E517C8"/>
    <w:rsid w:val="00E51F70"/>
    <w:rsid w:val="00E5264D"/>
    <w:rsid w:val="00E52A90"/>
    <w:rsid w:val="00E52A93"/>
    <w:rsid w:val="00E53C5E"/>
    <w:rsid w:val="00E540F7"/>
    <w:rsid w:val="00E54A9F"/>
    <w:rsid w:val="00E54C33"/>
    <w:rsid w:val="00E55F58"/>
    <w:rsid w:val="00E57215"/>
    <w:rsid w:val="00E57A8A"/>
    <w:rsid w:val="00E602B8"/>
    <w:rsid w:val="00E60692"/>
    <w:rsid w:val="00E60F37"/>
    <w:rsid w:val="00E614EE"/>
    <w:rsid w:val="00E617BE"/>
    <w:rsid w:val="00E61DA5"/>
    <w:rsid w:val="00E62DDF"/>
    <w:rsid w:val="00E62EEA"/>
    <w:rsid w:val="00E62F65"/>
    <w:rsid w:val="00E636C7"/>
    <w:rsid w:val="00E63933"/>
    <w:rsid w:val="00E647E9"/>
    <w:rsid w:val="00E6567F"/>
    <w:rsid w:val="00E657B2"/>
    <w:rsid w:val="00E659A6"/>
    <w:rsid w:val="00E66E5A"/>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CC8"/>
    <w:rsid w:val="00E75EBB"/>
    <w:rsid w:val="00E76192"/>
    <w:rsid w:val="00E7685E"/>
    <w:rsid w:val="00E77758"/>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631"/>
    <w:rsid w:val="00E978BC"/>
    <w:rsid w:val="00EA06B8"/>
    <w:rsid w:val="00EA06F1"/>
    <w:rsid w:val="00EA06FA"/>
    <w:rsid w:val="00EA0814"/>
    <w:rsid w:val="00EA0C95"/>
    <w:rsid w:val="00EA0EC0"/>
    <w:rsid w:val="00EA15DE"/>
    <w:rsid w:val="00EA1781"/>
    <w:rsid w:val="00EA2264"/>
    <w:rsid w:val="00EA22B3"/>
    <w:rsid w:val="00EA2670"/>
    <w:rsid w:val="00EA464F"/>
    <w:rsid w:val="00EA4A7A"/>
    <w:rsid w:val="00EA51A3"/>
    <w:rsid w:val="00EA544B"/>
    <w:rsid w:val="00EA56C0"/>
    <w:rsid w:val="00EA62BC"/>
    <w:rsid w:val="00EA6358"/>
    <w:rsid w:val="00EA65C5"/>
    <w:rsid w:val="00EA6788"/>
    <w:rsid w:val="00EA763D"/>
    <w:rsid w:val="00EA769D"/>
    <w:rsid w:val="00EA7E1A"/>
    <w:rsid w:val="00EB073A"/>
    <w:rsid w:val="00EB21F4"/>
    <w:rsid w:val="00EB33EC"/>
    <w:rsid w:val="00EB3778"/>
    <w:rsid w:val="00EB3C09"/>
    <w:rsid w:val="00EB3D3A"/>
    <w:rsid w:val="00EB420B"/>
    <w:rsid w:val="00EB43BD"/>
    <w:rsid w:val="00EB4B1D"/>
    <w:rsid w:val="00EB4C31"/>
    <w:rsid w:val="00EB5C05"/>
    <w:rsid w:val="00EB668F"/>
    <w:rsid w:val="00EB6C96"/>
    <w:rsid w:val="00EB6EEC"/>
    <w:rsid w:val="00EB749C"/>
    <w:rsid w:val="00EB793A"/>
    <w:rsid w:val="00EC07E3"/>
    <w:rsid w:val="00EC0F64"/>
    <w:rsid w:val="00EC1691"/>
    <w:rsid w:val="00EC1980"/>
    <w:rsid w:val="00EC2383"/>
    <w:rsid w:val="00EC3A94"/>
    <w:rsid w:val="00EC4061"/>
    <w:rsid w:val="00EC42E1"/>
    <w:rsid w:val="00EC4B14"/>
    <w:rsid w:val="00EC4EC4"/>
    <w:rsid w:val="00EC5024"/>
    <w:rsid w:val="00EC5BCB"/>
    <w:rsid w:val="00EC65B2"/>
    <w:rsid w:val="00EC71F3"/>
    <w:rsid w:val="00EC7302"/>
    <w:rsid w:val="00ED11D5"/>
    <w:rsid w:val="00ED132C"/>
    <w:rsid w:val="00ED14DD"/>
    <w:rsid w:val="00ED1764"/>
    <w:rsid w:val="00ED2AB8"/>
    <w:rsid w:val="00ED3666"/>
    <w:rsid w:val="00ED42E3"/>
    <w:rsid w:val="00ED4E1C"/>
    <w:rsid w:val="00ED4FB1"/>
    <w:rsid w:val="00ED5874"/>
    <w:rsid w:val="00ED5C02"/>
    <w:rsid w:val="00ED6475"/>
    <w:rsid w:val="00ED67BD"/>
    <w:rsid w:val="00ED6922"/>
    <w:rsid w:val="00ED7DFA"/>
    <w:rsid w:val="00EE01A9"/>
    <w:rsid w:val="00EE050E"/>
    <w:rsid w:val="00EE14E3"/>
    <w:rsid w:val="00EE1502"/>
    <w:rsid w:val="00EE18BF"/>
    <w:rsid w:val="00EE1961"/>
    <w:rsid w:val="00EE1A08"/>
    <w:rsid w:val="00EE217A"/>
    <w:rsid w:val="00EE249C"/>
    <w:rsid w:val="00EE2A21"/>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7D7"/>
    <w:rsid w:val="00EF5C63"/>
    <w:rsid w:val="00EF5F75"/>
    <w:rsid w:val="00EF6575"/>
    <w:rsid w:val="00EF6BAD"/>
    <w:rsid w:val="00EF74F9"/>
    <w:rsid w:val="00EF7980"/>
    <w:rsid w:val="00EF7BCD"/>
    <w:rsid w:val="00EF7BE1"/>
    <w:rsid w:val="00EF7C60"/>
    <w:rsid w:val="00F003BB"/>
    <w:rsid w:val="00F0056E"/>
    <w:rsid w:val="00F00E96"/>
    <w:rsid w:val="00F00F67"/>
    <w:rsid w:val="00F023E8"/>
    <w:rsid w:val="00F03228"/>
    <w:rsid w:val="00F0331A"/>
    <w:rsid w:val="00F03822"/>
    <w:rsid w:val="00F03B3A"/>
    <w:rsid w:val="00F04137"/>
    <w:rsid w:val="00F04486"/>
    <w:rsid w:val="00F044B5"/>
    <w:rsid w:val="00F0460B"/>
    <w:rsid w:val="00F04846"/>
    <w:rsid w:val="00F04B94"/>
    <w:rsid w:val="00F04F6C"/>
    <w:rsid w:val="00F053D7"/>
    <w:rsid w:val="00F05AE6"/>
    <w:rsid w:val="00F05F8A"/>
    <w:rsid w:val="00F0641A"/>
    <w:rsid w:val="00F066C6"/>
    <w:rsid w:val="00F06C41"/>
    <w:rsid w:val="00F07267"/>
    <w:rsid w:val="00F077AB"/>
    <w:rsid w:val="00F079C2"/>
    <w:rsid w:val="00F07B6F"/>
    <w:rsid w:val="00F10EA8"/>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66F"/>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B0D"/>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63A"/>
    <w:rsid w:val="00F457EC"/>
    <w:rsid w:val="00F45965"/>
    <w:rsid w:val="00F45AFB"/>
    <w:rsid w:val="00F46B3A"/>
    <w:rsid w:val="00F471EB"/>
    <w:rsid w:val="00F502F5"/>
    <w:rsid w:val="00F50F32"/>
    <w:rsid w:val="00F50F6D"/>
    <w:rsid w:val="00F5122B"/>
    <w:rsid w:val="00F5187D"/>
    <w:rsid w:val="00F52C51"/>
    <w:rsid w:val="00F53A43"/>
    <w:rsid w:val="00F53D7A"/>
    <w:rsid w:val="00F542AA"/>
    <w:rsid w:val="00F54DA8"/>
    <w:rsid w:val="00F54EF8"/>
    <w:rsid w:val="00F550AE"/>
    <w:rsid w:val="00F553D8"/>
    <w:rsid w:val="00F56228"/>
    <w:rsid w:val="00F5674A"/>
    <w:rsid w:val="00F56B5D"/>
    <w:rsid w:val="00F57316"/>
    <w:rsid w:val="00F577C7"/>
    <w:rsid w:val="00F57822"/>
    <w:rsid w:val="00F60165"/>
    <w:rsid w:val="00F60266"/>
    <w:rsid w:val="00F602E2"/>
    <w:rsid w:val="00F609D9"/>
    <w:rsid w:val="00F61B02"/>
    <w:rsid w:val="00F6280D"/>
    <w:rsid w:val="00F62862"/>
    <w:rsid w:val="00F62B53"/>
    <w:rsid w:val="00F62CBF"/>
    <w:rsid w:val="00F637C9"/>
    <w:rsid w:val="00F643A9"/>
    <w:rsid w:val="00F6454A"/>
    <w:rsid w:val="00F6459C"/>
    <w:rsid w:val="00F65155"/>
    <w:rsid w:val="00F65E8D"/>
    <w:rsid w:val="00F65F06"/>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7C7"/>
    <w:rsid w:val="00F81A3A"/>
    <w:rsid w:val="00F8212E"/>
    <w:rsid w:val="00F8225C"/>
    <w:rsid w:val="00F823DC"/>
    <w:rsid w:val="00F8374B"/>
    <w:rsid w:val="00F83AA4"/>
    <w:rsid w:val="00F83DDB"/>
    <w:rsid w:val="00F83F0B"/>
    <w:rsid w:val="00F84304"/>
    <w:rsid w:val="00F84965"/>
    <w:rsid w:val="00F858F4"/>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02C"/>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AE7"/>
    <w:rsid w:val="00FA5C7C"/>
    <w:rsid w:val="00FA60B6"/>
    <w:rsid w:val="00FA62E0"/>
    <w:rsid w:val="00FA636E"/>
    <w:rsid w:val="00FA7281"/>
    <w:rsid w:val="00FA7E10"/>
    <w:rsid w:val="00FB029F"/>
    <w:rsid w:val="00FB0472"/>
    <w:rsid w:val="00FB0CF7"/>
    <w:rsid w:val="00FB10D8"/>
    <w:rsid w:val="00FB11D3"/>
    <w:rsid w:val="00FB125C"/>
    <w:rsid w:val="00FB1A91"/>
    <w:rsid w:val="00FB241F"/>
    <w:rsid w:val="00FB2F3C"/>
    <w:rsid w:val="00FB30AA"/>
    <w:rsid w:val="00FB32AE"/>
    <w:rsid w:val="00FB3A69"/>
    <w:rsid w:val="00FB3B27"/>
    <w:rsid w:val="00FB41A1"/>
    <w:rsid w:val="00FB46AE"/>
    <w:rsid w:val="00FB5091"/>
    <w:rsid w:val="00FB5167"/>
    <w:rsid w:val="00FB6560"/>
    <w:rsid w:val="00FB6CE4"/>
    <w:rsid w:val="00FB6F8D"/>
    <w:rsid w:val="00FB75B5"/>
    <w:rsid w:val="00FB7E90"/>
    <w:rsid w:val="00FB7FB0"/>
    <w:rsid w:val="00FC0617"/>
    <w:rsid w:val="00FC069F"/>
    <w:rsid w:val="00FC1614"/>
    <w:rsid w:val="00FC1696"/>
    <w:rsid w:val="00FC28C3"/>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5E8"/>
    <w:rsid w:val="00FD67DE"/>
    <w:rsid w:val="00FD68B1"/>
    <w:rsid w:val="00FD6D7A"/>
    <w:rsid w:val="00FD6ECC"/>
    <w:rsid w:val="00FD7631"/>
    <w:rsid w:val="00FD77B8"/>
    <w:rsid w:val="00FE0097"/>
    <w:rsid w:val="00FE08A7"/>
    <w:rsid w:val="00FE0ED2"/>
    <w:rsid w:val="00FE0FC1"/>
    <w:rsid w:val="00FE130E"/>
    <w:rsid w:val="00FE1600"/>
    <w:rsid w:val="00FE1876"/>
    <w:rsid w:val="00FE1DCC"/>
    <w:rsid w:val="00FE2630"/>
    <w:rsid w:val="00FE287F"/>
    <w:rsid w:val="00FE2D12"/>
    <w:rsid w:val="00FE2DB8"/>
    <w:rsid w:val="00FE2E74"/>
    <w:rsid w:val="00FE2FB8"/>
    <w:rsid w:val="00FE3470"/>
    <w:rsid w:val="00FE40E7"/>
    <w:rsid w:val="00FE42E0"/>
    <w:rsid w:val="00FE4E3B"/>
    <w:rsid w:val="00FE4E88"/>
    <w:rsid w:val="00FE5048"/>
    <w:rsid w:val="00FE510C"/>
    <w:rsid w:val="00FE5D31"/>
    <w:rsid w:val="00FE69C5"/>
    <w:rsid w:val="00FE6D4A"/>
    <w:rsid w:val="00FE7096"/>
    <w:rsid w:val="00FE7485"/>
    <w:rsid w:val="00FE7537"/>
    <w:rsid w:val="00FE7755"/>
    <w:rsid w:val="00FE78D5"/>
    <w:rsid w:val="00FE79E2"/>
    <w:rsid w:val="00FE7D7A"/>
    <w:rsid w:val="00FF0684"/>
    <w:rsid w:val="00FF0DAF"/>
    <w:rsid w:val="00FF2660"/>
    <w:rsid w:val="00FF34A6"/>
    <w:rsid w:val="00FF357A"/>
    <w:rsid w:val="00FF37B3"/>
    <w:rsid w:val="00FF4107"/>
    <w:rsid w:val="00FF44F9"/>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8430855">
      <w:bodyDiv w:val="1"/>
      <w:marLeft w:val="0"/>
      <w:marRight w:val="0"/>
      <w:marTop w:val="0"/>
      <w:marBottom w:val="0"/>
      <w:divBdr>
        <w:top w:val="none" w:sz="0" w:space="0" w:color="auto"/>
        <w:left w:val="none" w:sz="0" w:space="0" w:color="auto"/>
        <w:bottom w:val="none" w:sz="0" w:space="0" w:color="auto"/>
        <w:right w:val="none" w:sz="0" w:space="0" w:color="auto"/>
      </w:divBdr>
      <w:divsChild>
        <w:div w:id="1501431612">
          <w:marLeft w:val="835"/>
          <w:marRight w:val="0"/>
          <w:marTop w:val="1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3423626">
      <w:bodyDiv w:val="1"/>
      <w:marLeft w:val="0"/>
      <w:marRight w:val="0"/>
      <w:marTop w:val="0"/>
      <w:marBottom w:val="0"/>
      <w:divBdr>
        <w:top w:val="none" w:sz="0" w:space="0" w:color="auto"/>
        <w:left w:val="none" w:sz="0" w:space="0" w:color="auto"/>
        <w:bottom w:val="none" w:sz="0" w:space="0" w:color="auto"/>
        <w:right w:val="none" w:sz="0" w:space="0" w:color="auto"/>
      </w:divBdr>
      <w:divsChild>
        <w:div w:id="1408651895">
          <w:marLeft w:val="835"/>
          <w:marRight w:val="0"/>
          <w:marTop w:val="160"/>
          <w:marBottom w:val="0"/>
          <w:divBdr>
            <w:top w:val="none" w:sz="0" w:space="0" w:color="auto"/>
            <w:left w:val="none" w:sz="0" w:space="0" w:color="auto"/>
            <w:bottom w:val="none" w:sz="0" w:space="0" w:color="auto"/>
            <w:right w:val="none" w:sz="0" w:space="0" w:color="auto"/>
          </w:divBdr>
        </w:div>
      </w:divsChild>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DDA06-7DF6-4D30-83E8-0C457DE8E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12331</TotalTime>
  <Pages>4</Pages>
  <Words>1391</Words>
  <Characters>6689</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541</cp:revision>
  <cp:lastPrinted>2019-04-07T08:48:00Z</cp:lastPrinted>
  <dcterms:created xsi:type="dcterms:W3CDTF">2019-11-07T20:53:00Z</dcterms:created>
  <dcterms:modified xsi:type="dcterms:W3CDTF">2021-01-15T17:38:00Z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